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B" w:rsidRPr="00A3203B" w:rsidRDefault="00A3203B" w:rsidP="00A3203B">
      <w:pPr>
        <w:spacing w:after="0" w:line="240" w:lineRule="auto"/>
        <w:jc w:val="right"/>
        <w:rPr>
          <w:rFonts w:eastAsia="Times New Roman" w:cs="Tahoma"/>
          <w:i/>
          <w:sz w:val="24"/>
          <w:szCs w:val="24"/>
          <w:lang w:eastAsia="ru-RU"/>
        </w:rPr>
      </w:pPr>
      <w:bookmarkStart w:id="0" w:name="_GoBack"/>
      <w:bookmarkEnd w:id="0"/>
      <w:r w:rsidRPr="00A3203B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A3203B" w:rsidRPr="00A3203B" w:rsidRDefault="00A3203B" w:rsidP="00A3203B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A3203B" w:rsidRPr="00A3203B" w:rsidRDefault="00A3203B" w:rsidP="00A3203B">
      <w:pPr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A3203B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caps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20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3203B">
        <w:rPr>
          <w:rFonts w:eastAsia="Times New Roman"/>
          <w:b/>
          <w:bCs/>
          <w:color w:val="000000"/>
          <w:spacing w:val="1"/>
          <w:sz w:val="24"/>
          <w:szCs w:val="24"/>
          <w:lang w:eastAsia="ru-RU"/>
        </w:rPr>
        <w:t>ОБЩЕСТВЕННОЕ ЗДОРОВЬЕ И ЗДРАВООХРАНЕНИЕ</w:t>
      </w:r>
    </w:p>
    <w:p w:rsidR="00A3203B" w:rsidRPr="00A3203B" w:rsidRDefault="00A3203B" w:rsidP="00A3203B">
      <w:pPr>
        <w:spacing w:after="0" w:line="276" w:lineRule="auto"/>
        <w:jc w:val="center"/>
        <w:rPr>
          <w:rFonts w:eastAsia="Times New Roman" w:cs="Tahoma"/>
          <w:b/>
          <w:color w:val="000000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Направление подготовки (</w:t>
      </w:r>
      <w:proofErr w:type="spellStart"/>
      <w:r w:rsidRPr="00A3203B">
        <w:rPr>
          <w:rFonts w:eastAsia="Times New Roman" w:cs="Tahoma"/>
          <w:sz w:val="24"/>
          <w:szCs w:val="24"/>
          <w:u w:val="single"/>
          <w:lang w:eastAsia="ru-RU"/>
        </w:rPr>
        <w:t>специалитет</w:t>
      </w:r>
      <w:proofErr w:type="spellEnd"/>
      <w:r w:rsidRPr="00A3203B">
        <w:rPr>
          <w:rFonts w:eastAsia="Times New Roman" w:cs="Tahoma"/>
          <w:sz w:val="24"/>
          <w:szCs w:val="24"/>
          <w:lang w:eastAsia="ru-RU"/>
        </w:rPr>
        <w:t xml:space="preserve">): </w:t>
      </w:r>
      <w:r w:rsidRPr="00A3203B">
        <w:rPr>
          <w:rFonts w:eastAsia="Times New Roman" w:cs="Tahoma"/>
          <w:b/>
          <w:sz w:val="24"/>
          <w:szCs w:val="24"/>
          <w:lang w:eastAsia="ru-RU"/>
        </w:rPr>
        <w:t>32.05.01 МЕДИКО-ПРОФИЛАКТИЧЕСКОЕ ДЕЛО</w:t>
      </w: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 xml:space="preserve">Кафедра </w:t>
      </w:r>
      <w:r w:rsidRPr="00A3203B">
        <w:rPr>
          <w:rFonts w:eastAsia="Times New Roman" w:cs="Tahoma"/>
          <w:b/>
          <w:sz w:val="24"/>
          <w:szCs w:val="24"/>
          <w:lang w:eastAsia="ru-RU"/>
        </w:rPr>
        <w:t xml:space="preserve"> </w:t>
      </w:r>
      <w:r w:rsidR="00C4616C">
        <w:rPr>
          <w:rFonts w:eastAsia="Times New Roman" w:cs="Tahoma"/>
          <w:b/>
          <w:sz w:val="24"/>
          <w:szCs w:val="24"/>
          <w:lang w:eastAsia="ru-RU"/>
        </w:rPr>
        <w:t>ЭКОНОМИКИ, МЕНЕДЖМЕНТА И МЕДИЦИНСКОГО ПРАВА</w:t>
      </w: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 xml:space="preserve">Форма обучения:  </w:t>
      </w:r>
      <w:r w:rsidRPr="00A3203B">
        <w:rPr>
          <w:rFonts w:eastAsia="Times New Roman" w:cs="Tahoma"/>
          <w:b/>
          <w:sz w:val="24"/>
          <w:szCs w:val="24"/>
          <w:lang w:eastAsia="ru-RU"/>
        </w:rPr>
        <w:t>ОЧНАЯ</w:t>
      </w:r>
      <w:r w:rsidRPr="00A3203B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A3203B" w:rsidRPr="00A3203B" w:rsidRDefault="00A3203B" w:rsidP="00A3203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A3203B">
        <w:rPr>
          <w:rFonts w:eastAsia="Times New Roman" w:cs="Tahoma"/>
          <w:sz w:val="24"/>
          <w:szCs w:val="24"/>
          <w:lang w:eastAsia="ru-RU"/>
        </w:rPr>
        <w:t>2019</w:t>
      </w: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77548B" w:rsidRPr="0054462A" w:rsidRDefault="0077548B" w:rsidP="0077548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77548B" w:rsidRPr="0054462A" w:rsidRDefault="0077548B" w:rsidP="0077548B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77548B" w:rsidRPr="0054462A" w:rsidRDefault="0077548B" w:rsidP="0077548B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77548B" w:rsidRPr="0054462A" w:rsidRDefault="0077548B" w:rsidP="0077548B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77548B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8B" w:rsidRPr="0054462A" w:rsidRDefault="0077548B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8B" w:rsidRPr="0054462A" w:rsidRDefault="0077548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8B" w:rsidRPr="0054462A" w:rsidRDefault="0077548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8B" w:rsidRPr="0054462A" w:rsidRDefault="0077548B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77548B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77548B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77548B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77548B" w:rsidRPr="0054462A" w:rsidRDefault="0077548B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77548B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77548B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77548B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8B" w:rsidRPr="0054462A" w:rsidRDefault="0077548B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996639" w:rsidRPr="00996639" w:rsidRDefault="00996639" w:rsidP="00996639">
      <w:pPr>
        <w:tabs>
          <w:tab w:val="left" w:pos="3075"/>
        </w:tabs>
        <w:jc w:val="center"/>
        <w:rPr>
          <w:b/>
        </w:rPr>
      </w:pPr>
    </w:p>
    <w:p w:rsidR="00996639" w:rsidRPr="00CE7273" w:rsidRDefault="00DE028B" w:rsidP="00996639">
      <w:pPr>
        <w:spacing w:before="120" w:after="120"/>
        <w:rPr>
          <w:szCs w:val="28"/>
        </w:rPr>
      </w:pPr>
      <w:r>
        <w:rPr>
          <w:b/>
          <w:szCs w:val="28"/>
        </w:rPr>
        <w:t>ФОС</w:t>
      </w:r>
      <w:r w:rsidR="00996639" w:rsidRPr="00CE7273">
        <w:rPr>
          <w:b/>
          <w:szCs w:val="28"/>
        </w:rPr>
        <w:t xml:space="preserve"> для текущего контроля:</w:t>
      </w:r>
    </w:p>
    <w:p w:rsidR="00996639" w:rsidRDefault="00996639" w:rsidP="0031271E">
      <w:pPr>
        <w:pStyle w:val="a3"/>
        <w:overflowPunct/>
        <w:autoSpaceDE/>
        <w:autoSpaceDN/>
        <w:adjustRightInd/>
        <w:jc w:val="both"/>
        <w:rPr>
          <w:sz w:val="28"/>
          <w:szCs w:val="28"/>
        </w:rPr>
      </w:pPr>
    </w:p>
    <w:p w:rsidR="00D2028A" w:rsidRPr="00CE7273" w:rsidRDefault="00D2028A" w:rsidP="00D2028A">
      <w:pPr>
        <w:pStyle w:val="a3"/>
        <w:overflowPunct/>
        <w:autoSpaceDE/>
        <w:autoSpaceDN/>
        <w:adjustRightInd/>
        <w:jc w:val="both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969"/>
        <w:gridCol w:w="1275"/>
      </w:tblGrid>
      <w:tr w:rsidR="00D2028A" w:rsidRPr="002334CD" w:rsidTr="00DE028B">
        <w:tc>
          <w:tcPr>
            <w:tcW w:w="4361" w:type="dxa"/>
          </w:tcPr>
          <w:p w:rsidR="00D2028A" w:rsidRDefault="00D2028A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наименование раздела дисциплины </w:t>
            </w:r>
          </w:p>
        </w:tc>
        <w:tc>
          <w:tcPr>
            <w:tcW w:w="3969" w:type="dxa"/>
          </w:tcPr>
          <w:p w:rsidR="00D2028A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  <w:tc>
          <w:tcPr>
            <w:tcW w:w="1275" w:type="dxa"/>
          </w:tcPr>
          <w:p w:rsidR="00D2028A" w:rsidRDefault="00D2028A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</w:tr>
      <w:tr w:rsidR="00DE028B" w:rsidRPr="002334CD" w:rsidTr="00DE028B">
        <w:tc>
          <w:tcPr>
            <w:tcW w:w="4361" w:type="dxa"/>
          </w:tcPr>
          <w:p w:rsidR="00DE028B" w:rsidRPr="00F358F3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Теоретические основы дисциплины «Общественное здоровье и здравоохранение».</w:t>
            </w:r>
          </w:p>
        </w:tc>
        <w:tc>
          <w:tcPr>
            <w:tcW w:w="3969" w:type="dxa"/>
          </w:tcPr>
          <w:p w:rsidR="00DE028B" w:rsidRPr="002334CD" w:rsidRDefault="00DE028B" w:rsidP="00DE02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тесты</w:t>
            </w:r>
          </w:p>
        </w:tc>
        <w:tc>
          <w:tcPr>
            <w:tcW w:w="1275" w:type="dxa"/>
          </w:tcPr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DE028B" w:rsidRPr="00D2028A" w:rsidRDefault="00DE028B" w:rsidP="00D2028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DE028B" w:rsidP="00D2028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6807E0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медицинской статистики и организации статистического исследования.</w:t>
            </w:r>
          </w:p>
        </w:tc>
        <w:tc>
          <w:tcPr>
            <w:tcW w:w="3969" w:type="dxa"/>
          </w:tcPr>
          <w:p w:rsidR="00DE028B" w:rsidRPr="006807E0" w:rsidRDefault="00DE028B" w:rsidP="00DE02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тестирование, ситуационные задачи, контрольные вопросы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F358F3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Общественное здоровье и факторы его определяющие.</w:t>
            </w:r>
          </w:p>
        </w:tc>
        <w:tc>
          <w:tcPr>
            <w:tcW w:w="3969" w:type="dxa"/>
          </w:tcPr>
          <w:p w:rsidR="00DE028B" w:rsidRPr="0046658D" w:rsidRDefault="00DE028B" w:rsidP="00FA79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тестирование, ситуационные задачи, контрольные вопросы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Медико-социальное значение важнейших заболеваний</w:t>
            </w:r>
          </w:p>
        </w:tc>
        <w:tc>
          <w:tcPr>
            <w:tcW w:w="3969" w:type="dxa"/>
          </w:tcPr>
          <w:p w:rsidR="00DE028B" w:rsidRPr="0046658D" w:rsidRDefault="00DE02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тестирование, контрольные вопросы, реферат</w:t>
            </w:r>
            <w:r w:rsidR="00B4218B">
              <w:rPr>
                <w:bCs/>
              </w:rPr>
              <w:t xml:space="preserve"> 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F358F3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Укрепление здоровья населения. Современные проблемы медико-социальной профилактики.</w:t>
            </w:r>
          </w:p>
        </w:tc>
        <w:tc>
          <w:tcPr>
            <w:tcW w:w="3969" w:type="dxa"/>
          </w:tcPr>
          <w:p w:rsidR="00DE028B" w:rsidRPr="0046658D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тестирование, контрольные вопросы, реферат 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здравоохранения. </w:t>
            </w:r>
          </w:p>
        </w:tc>
        <w:tc>
          <w:tcPr>
            <w:tcW w:w="3969" w:type="dxa"/>
          </w:tcPr>
          <w:p w:rsidR="00DE028B" w:rsidRPr="0046658D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тестирование, ситуационные задачи, контрольные вопросы,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Tr="00DE028B">
        <w:tc>
          <w:tcPr>
            <w:tcW w:w="4361" w:type="dxa"/>
          </w:tcPr>
          <w:p w:rsidR="00DE028B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санитарно-эпидемиологического надзора.</w:t>
            </w:r>
          </w:p>
        </w:tc>
        <w:tc>
          <w:tcPr>
            <w:tcW w:w="3969" w:type="dxa"/>
          </w:tcPr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тестирование, ситуационные задачи, контрольные вопросы,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lastRenderedPageBreak/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Здравоохранение в зарубежных странах</w:t>
            </w:r>
          </w:p>
        </w:tc>
        <w:tc>
          <w:tcPr>
            <w:tcW w:w="3969" w:type="dxa"/>
          </w:tcPr>
          <w:p w:rsidR="00DE028B" w:rsidRPr="0046658D" w:rsidRDefault="00B4218B" w:rsidP="00FA79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реферат 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Основы управления и планирования здравоохранения</w:t>
            </w:r>
          </w:p>
        </w:tc>
        <w:tc>
          <w:tcPr>
            <w:tcW w:w="3969" w:type="dxa"/>
          </w:tcPr>
          <w:p w:rsidR="00DE028B" w:rsidRPr="0046658D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ситуационные задачи, контрольные вопросы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  <w:tr w:rsidR="00DE028B" w:rsidRPr="0046658D" w:rsidTr="00DE028B">
        <w:tc>
          <w:tcPr>
            <w:tcW w:w="4361" w:type="dxa"/>
          </w:tcPr>
          <w:p w:rsidR="00DE028B" w:rsidRPr="00B13384" w:rsidRDefault="00DE028B" w:rsidP="00D202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Экономические проблемы здравоохранения.</w:t>
            </w:r>
          </w:p>
        </w:tc>
        <w:tc>
          <w:tcPr>
            <w:tcW w:w="3969" w:type="dxa"/>
          </w:tcPr>
          <w:p w:rsidR="00DE028B" w:rsidRPr="0046658D" w:rsidRDefault="00B4218B" w:rsidP="00FA79C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тестирование, ситуационные задачи, контрольные вопросы, реферат  </w:t>
            </w:r>
          </w:p>
        </w:tc>
        <w:tc>
          <w:tcPr>
            <w:tcW w:w="1275" w:type="dxa"/>
          </w:tcPr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УК-1;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ОПК-2;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ОПК-7;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ОПК-11;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ПК-8;</w:t>
            </w:r>
          </w:p>
          <w:p w:rsidR="00B4218B" w:rsidRPr="00D2028A" w:rsidRDefault="00B4218B" w:rsidP="00B4218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2028A">
              <w:rPr>
                <w:bCs/>
                <w:sz w:val="20"/>
                <w:szCs w:val="20"/>
              </w:rPr>
              <w:t>ПК-10;</w:t>
            </w:r>
          </w:p>
          <w:p w:rsidR="00DE028B" w:rsidRDefault="00B4218B" w:rsidP="00B4218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2028A">
              <w:rPr>
                <w:bCs/>
                <w:sz w:val="20"/>
                <w:szCs w:val="20"/>
              </w:rPr>
              <w:t>ПК-13</w:t>
            </w:r>
          </w:p>
        </w:tc>
      </w:tr>
    </w:tbl>
    <w:p w:rsidR="00996639" w:rsidRDefault="00996639" w:rsidP="00996639">
      <w:pPr>
        <w:ind w:firstLine="708"/>
        <w:rPr>
          <w:b/>
          <w:sz w:val="32"/>
          <w:szCs w:val="32"/>
        </w:rPr>
      </w:pPr>
    </w:p>
    <w:p w:rsidR="00B4218B" w:rsidRDefault="00996639" w:rsidP="00B4218B">
      <w:pPr>
        <w:spacing w:after="0" w:line="240" w:lineRule="auto"/>
        <w:jc w:val="both"/>
        <w:rPr>
          <w:b/>
          <w:szCs w:val="28"/>
        </w:rPr>
      </w:pPr>
      <w:r w:rsidRPr="00CE7273">
        <w:rPr>
          <w:b/>
          <w:szCs w:val="28"/>
        </w:rPr>
        <w:t xml:space="preserve">Перечень вопросов </w:t>
      </w:r>
    </w:p>
    <w:p w:rsidR="00AE48C5" w:rsidRPr="00E0332E" w:rsidRDefault="00AE48C5" w:rsidP="00AE48C5">
      <w:pPr>
        <w:jc w:val="center"/>
        <w:rPr>
          <w:sz w:val="24"/>
          <w:szCs w:val="24"/>
        </w:rPr>
      </w:pP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 w:rsidRPr="00E0332E">
        <w:rPr>
          <w:sz w:val="24"/>
          <w:szCs w:val="24"/>
        </w:rPr>
        <w:t xml:space="preserve">Общественное здоровье и здравоохранение  как наука и предмет изучения. </w:t>
      </w:r>
      <w:r>
        <w:rPr>
          <w:sz w:val="22"/>
        </w:rPr>
        <w:t>Роль Общественного здоровья и здравоохранения в работе органов и учреждений здравоохранения и практической деятельности врача.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Методы изучения общественного здоров</w:t>
      </w:r>
      <w:r>
        <w:rPr>
          <w:sz w:val="24"/>
          <w:szCs w:val="24"/>
        </w:rPr>
        <w:t>ья и здравоохранения</w:t>
      </w:r>
      <w:r w:rsidRPr="00E0332E">
        <w:rPr>
          <w:sz w:val="24"/>
          <w:szCs w:val="24"/>
        </w:rPr>
        <w:t xml:space="preserve">, особенности </w:t>
      </w:r>
      <w:r>
        <w:rPr>
          <w:sz w:val="24"/>
          <w:szCs w:val="24"/>
        </w:rPr>
        <w:t xml:space="preserve">их </w:t>
      </w:r>
      <w:r w:rsidRPr="00E0332E">
        <w:rPr>
          <w:sz w:val="24"/>
          <w:szCs w:val="24"/>
        </w:rPr>
        <w:t>применения в современных условиях.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Статистика. Санитарная (мед</w:t>
      </w:r>
      <w:r>
        <w:rPr>
          <w:sz w:val="24"/>
          <w:szCs w:val="24"/>
        </w:rPr>
        <w:t>ици</w:t>
      </w:r>
      <w:r w:rsidRPr="00E0332E">
        <w:rPr>
          <w:sz w:val="24"/>
          <w:szCs w:val="24"/>
        </w:rPr>
        <w:t xml:space="preserve">нская) статистика: определение, задачи, содержание основных разделов, применение </w:t>
      </w:r>
      <w:r>
        <w:rPr>
          <w:sz w:val="24"/>
          <w:szCs w:val="24"/>
        </w:rPr>
        <w:t>их</w:t>
      </w:r>
      <w:r w:rsidRPr="00E0332E">
        <w:rPr>
          <w:sz w:val="24"/>
          <w:szCs w:val="24"/>
        </w:rPr>
        <w:t xml:space="preserve"> в медицине и здравоохранении. Статистическая совокупность: опре</w:t>
      </w:r>
      <w:r>
        <w:rPr>
          <w:sz w:val="24"/>
          <w:szCs w:val="24"/>
        </w:rPr>
        <w:t>деление, виды</w:t>
      </w:r>
      <w:r w:rsidRPr="00E0332E">
        <w:rPr>
          <w:sz w:val="24"/>
          <w:szCs w:val="24"/>
        </w:rPr>
        <w:t>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Этапы медико-статистического исследования. Методика составления программы и плана исследования.</w:t>
      </w:r>
      <w:r>
        <w:rPr>
          <w:sz w:val="24"/>
          <w:szCs w:val="24"/>
        </w:rPr>
        <w:t xml:space="preserve"> Методы</w:t>
      </w:r>
      <w:r w:rsidRPr="00E0332E">
        <w:rPr>
          <w:sz w:val="24"/>
          <w:szCs w:val="24"/>
        </w:rPr>
        <w:t xml:space="preserve"> формирования выборочной совокупности.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Этапы медико-статистического исследования. Способы сбора статистического материала. Понятие о единице наблюдения и учетных признаках.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Табличная сводка м</w:t>
      </w:r>
      <w:r>
        <w:rPr>
          <w:sz w:val="24"/>
          <w:szCs w:val="24"/>
        </w:rPr>
        <w:t>едико-статистического материала: в</w:t>
      </w:r>
      <w:r w:rsidRPr="00E0332E">
        <w:rPr>
          <w:sz w:val="24"/>
          <w:szCs w:val="24"/>
        </w:rPr>
        <w:t xml:space="preserve">иды статистических таблиц, правила </w:t>
      </w:r>
      <w:r>
        <w:rPr>
          <w:sz w:val="24"/>
          <w:szCs w:val="24"/>
        </w:rPr>
        <w:t>их построения, основные</w:t>
      </w:r>
      <w:r w:rsidRPr="00E0332E">
        <w:rPr>
          <w:sz w:val="24"/>
          <w:szCs w:val="24"/>
        </w:rPr>
        <w:t xml:space="preserve"> требования, предъявляемые к таблицам.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Относительные величины: виды, методика вычисления, сущность, использование в медицине и здравоохранении (показать на примерах).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Графические изображения результатов медико-статистических исследований: виды диаграмм, правила их построения.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Вариационный ряд: определение, виды, основные характеристики. 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Средние </w:t>
      </w:r>
      <w:r>
        <w:rPr>
          <w:sz w:val="24"/>
          <w:szCs w:val="24"/>
        </w:rPr>
        <w:t>величины: определение,</w:t>
      </w:r>
      <w:r w:rsidRPr="00E0332E">
        <w:rPr>
          <w:sz w:val="24"/>
          <w:szCs w:val="24"/>
        </w:rPr>
        <w:t xml:space="preserve"> виды, свойства. Методики определения и расчета моды, медианы, средней арифметической (простой, взвешенной). Примеры применения средних величин в медицине и здравоохранении.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lastRenderedPageBreak/>
        <w:t>Меры изменчивости вариант (амплитуда, среднеквадратическое отклонение, коэффициент вариации): сущность,</w:t>
      </w:r>
      <w:r>
        <w:rPr>
          <w:sz w:val="24"/>
          <w:szCs w:val="24"/>
        </w:rPr>
        <w:t xml:space="preserve"> </w:t>
      </w:r>
      <w:r w:rsidRPr="00E0332E">
        <w:rPr>
          <w:sz w:val="24"/>
          <w:szCs w:val="24"/>
        </w:rPr>
        <w:t>методики вычисления, оценка, применение.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Меры точности средних арифметических и относительных величин (ошибки репрезентативности):</w:t>
      </w:r>
      <w:r>
        <w:rPr>
          <w:sz w:val="24"/>
          <w:szCs w:val="24"/>
        </w:rPr>
        <w:t xml:space="preserve"> </w:t>
      </w:r>
      <w:r w:rsidRPr="00E0332E">
        <w:rPr>
          <w:sz w:val="24"/>
          <w:szCs w:val="24"/>
        </w:rPr>
        <w:t>сущность, методика вычисления, оценка, применение.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Достоверность разности средних и относительных величин: сущность, методика вычисления, оценка, применение.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Динамические ряды: определение, виды. Цель и способы выравнивания динамических рядов (показать на условном примере).</w:t>
      </w:r>
    </w:p>
    <w:p w:rsidR="00AE48C5" w:rsidRPr="0012540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  <w:u w:val="single"/>
        </w:rPr>
      </w:pPr>
      <w:r w:rsidRPr="00E0332E">
        <w:rPr>
          <w:sz w:val="24"/>
          <w:szCs w:val="24"/>
        </w:rPr>
        <w:t>Динамические ряды. Показатели динамики изучаемого я</w:t>
      </w:r>
      <w:r>
        <w:rPr>
          <w:sz w:val="24"/>
          <w:szCs w:val="24"/>
        </w:rPr>
        <w:t>вления: виды, сущность, методика</w:t>
      </w:r>
      <w:r w:rsidRPr="00E0332E">
        <w:rPr>
          <w:sz w:val="24"/>
          <w:szCs w:val="24"/>
        </w:rPr>
        <w:t xml:space="preserve"> вычислени</w:t>
      </w:r>
      <w:r>
        <w:rPr>
          <w:sz w:val="24"/>
          <w:szCs w:val="24"/>
        </w:rPr>
        <w:t>я</w:t>
      </w:r>
      <w:r w:rsidRPr="00E0332E">
        <w:rPr>
          <w:sz w:val="24"/>
          <w:szCs w:val="24"/>
        </w:rPr>
        <w:t xml:space="preserve">. 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Корреляция. Коэффициент корреляции: методика вычисления и оценки. Коэффициент корреляции рангов: методика вычисления и оценки.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Здоровье населения: подходы к понятию, определение ВОЗ. Группы фа</w:t>
      </w:r>
      <w:r>
        <w:rPr>
          <w:sz w:val="24"/>
          <w:szCs w:val="24"/>
        </w:rPr>
        <w:t>кторов, влияющих на</w:t>
      </w:r>
      <w:r w:rsidRPr="00E0332E">
        <w:rPr>
          <w:sz w:val="24"/>
          <w:szCs w:val="24"/>
        </w:rPr>
        <w:t xml:space="preserve"> здоровье, оценка их значимости. Основные показатели здо</w:t>
      </w:r>
      <w:r>
        <w:rPr>
          <w:sz w:val="24"/>
          <w:szCs w:val="24"/>
        </w:rPr>
        <w:t>ровья населения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Демография, медицинская демография: определение, разделы. Показатели статики населения и их применение в здравоохранении.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Демография. Механическое движение населения: виды, показатели, медико-социальное и экономическое значение.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Демография. Естественное движение населения: определение, основные показатели. Рождаемость населения: определение, регистрация, методика вычисления пок</w:t>
      </w:r>
      <w:r>
        <w:rPr>
          <w:sz w:val="24"/>
          <w:szCs w:val="24"/>
        </w:rPr>
        <w:t>азателей, уровни в РФ</w:t>
      </w:r>
      <w:r w:rsidRPr="00E0332E">
        <w:rPr>
          <w:sz w:val="24"/>
          <w:szCs w:val="24"/>
        </w:rPr>
        <w:t>. Медико-социальные аспекты рождаемости.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Общая и повозрастная смертность населения: определение, регистрация, ме</w:t>
      </w:r>
      <w:r>
        <w:rPr>
          <w:sz w:val="24"/>
          <w:szCs w:val="24"/>
        </w:rPr>
        <w:t>тодика вычисления показателей, структура и уровни в РФ</w:t>
      </w:r>
      <w:r w:rsidRPr="00E0332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332E">
        <w:rPr>
          <w:sz w:val="24"/>
          <w:szCs w:val="24"/>
        </w:rPr>
        <w:t>Медико-социальные аспекты</w:t>
      </w:r>
      <w:r>
        <w:rPr>
          <w:sz w:val="24"/>
          <w:szCs w:val="24"/>
        </w:rPr>
        <w:t xml:space="preserve"> смертности.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Младенческая смертность: опре</w:t>
      </w:r>
      <w:r>
        <w:rPr>
          <w:sz w:val="24"/>
          <w:szCs w:val="24"/>
        </w:rPr>
        <w:t>деление, периоды, регистрация, основные причины, методика</w:t>
      </w:r>
      <w:r w:rsidRPr="00E0332E">
        <w:rPr>
          <w:sz w:val="24"/>
          <w:szCs w:val="24"/>
        </w:rPr>
        <w:t xml:space="preserve"> вычис</w:t>
      </w:r>
      <w:r>
        <w:rPr>
          <w:sz w:val="24"/>
          <w:szCs w:val="24"/>
        </w:rPr>
        <w:t>ления показателей, уровни в РФ, мероприятия по профилактике.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Перинатальная смертность: опр</w:t>
      </w:r>
      <w:r>
        <w:rPr>
          <w:sz w:val="24"/>
          <w:szCs w:val="24"/>
        </w:rPr>
        <w:t>еделение, периоды, регистрация, основные причины, методика</w:t>
      </w:r>
      <w:r w:rsidRPr="00E0332E">
        <w:rPr>
          <w:sz w:val="24"/>
          <w:szCs w:val="24"/>
        </w:rPr>
        <w:t xml:space="preserve"> вычис</w:t>
      </w:r>
      <w:r>
        <w:rPr>
          <w:sz w:val="24"/>
          <w:szCs w:val="24"/>
        </w:rPr>
        <w:t xml:space="preserve">ления показателей, уровни в РФ, мероприятия по профилактике. </w:t>
      </w:r>
      <w:r w:rsidRPr="00E0332E">
        <w:rPr>
          <w:sz w:val="24"/>
          <w:szCs w:val="24"/>
        </w:rPr>
        <w:t>Международные критерии живорождения и мертворождения.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Средняя продолжительность предстоящей жизни: </w:t>
      </w:r>
      <w:r>
        <w:rPr>
          <w:sz w:val="24"/>
          <w:szCs w:val="24"/>
        </w:rPr>
        <w:t>определение, уровни в РФ</w:t>
      </w:r>
      <w:r w:rsidRPr="00E0332E">
        <w:rPr>
          <w:sz w:val="24"/>
          <w:szCs w:val="24"/>
        </w:rPr>
        <w:t xml:space="preserve">. Проблема постарения населения: характеристика, причины. Понятие о геронтологии и гериатрии. 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За</w:t>
      </w:r>
      <w:r>
        <w:rPr>
          <w:sz w:val="24"/>
          <w:szCs w:val="24"/>
        </w:rPr>
        <w:t xml:space="preserve">болеваемость населения: </w:t>
      </w:r>
      <w:r w:rsidRPr="00E0332E">
        <w:rPr>
          <w:sz w:val="24"/>
          <w:szCs w:val="24"/>
        </w:rPr>
        <w:t>источники и методы изучения. Заболеваемость по обращаемости в ЛПУ: регистрация, методика расчета</w:t>
      </w:r>
      <w:r>
        <w:rPr>
          <w:sz w:val="24"/>
          <w:szCs w:val="24"/>
        </w:rPr>
        <w:t xml:space="preserve"> показателей</w:t>
      </w:r>
      <w:r w:rsidRPr="00E0332E">
        <w:rPr>
          <w:sz w:val="24"/>
          <w:szCs w:val="24"/>
        </w:rPr>
        <w:t xml:space="preserve">, их уровни и структура </w:t>
      </w:r>
      <w:r>
        <w:rPr>
          <w:sz w:val="24"/>
          <w:szCs w:val="24"/>
        </w:rPr>
        <w:t>в РФ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Заболеваемость населения инфекционными (эпидемическими) и важнейшими неэпидемическими болезнями: регистрация, показатели, уровни, мероприятия по профилактике.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Заболеваемости с временной утратой трудоспособности: определение, значение изучения, регистрация, методика вычисления показателей, уровни, отчетность.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Заболеваемость населения по данным медицинских осмотров: задачи, виды осмотров, регистрац</w:t>
      </w:r>
      <w:r>
        <w:rPr>
          <w:sz w:val="24"/>
          <w:szCs w:val="24"/>
        </w:rPr>
        <w:t>ия, показатели</w:t>
      </w:r>
      <w:r w:rsidRPr="00E0332E">
        <w:rPr>
          <w:sz w:val="24"/>
          <w:szCs w:val="24"/>
        </w:rPr>
        <w:t>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Заболеваемость населения по данным изучения причин </w:t>
      </w:r>
      <w:r>
        <w:rPr>
          <w:sz w:val="24"/>
          <w:szCs w:val="24"/>
        </w:rPr>
        <w:t>смерти: регистрация, показатели, их уровни и структура.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Международная </w:t>
      </w:r>
      <w:r>
        <w:rPr>
          <w:sz w:val="24"/>
          <w:szCs w:val="24"/>
        </w:rPr>
        <w:t xml:space="preserve">статистическая </w:t>
      </w:r>
      <w:r w:rsidRPr="00E0332E">
        <w:rPr>
          <w:sz w:val="24"/>
          <w:szCs w:val="24"/>
        </w:rPr>
        <w:t>классификация болезней и проблем, связанных со здоровьем (МКБ-10): принципы построения, структура, применение в практике здравоохранения.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Сердечно-сосудистые заболевания как </w:t>
      </w:r>
      <w:r>
        <w:rPr>
          <w:sz w:val="24"/>
          <w:szCs w:val="24"/>
        </w:rPr>
        <w:t>медико-социальная</w:t>
      </w:r>
      <w:r w:rsidRPr="00E0332E">
        <w:rPr>
          <w:sz w:val="24"/>
          <w:szCs w:val="24"/>
        </w:rPr>
        <w:t xml:space="preserve"> проблема: уровни и структура, факторы риска, мероприятия по профилактике, организация медицинской помощи.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lastRenderedPageBreak/>
        <w:t>Злокачественные новообразования как медико-социальная проблема: факторы риска, мероприятия по профилактике, организация медицинской помощи.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Травматизм как медико-социальная проблема. Классификация травм и их</w:t>
      </w:r>
      <w:r>
        <w:rPr>
          <w:sz w:val="24"/>
          <w:szCs w:val="24"/>
        </w:rPr>
        <w:t xml:space="preserve"> причины</w:t>
      </w:r>
      <w:r w:rsidRPr="00E0332E">
        <w:rPr>
          <w:sz w:val="24"/>
          <w:szCs w:val="24"/>
        </w:rPr>
        <w:t>. Организация медицинской помощи, мероприятия по профилактике травматизма.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Нервно-психические заболевания, </w:t>
      </w:r>
      <w:r>
        <w:rPr>
          <w:sz w:val="24"/>
          <w:szCs w:val="24"/>
        </w:rPr>
        <w:t xml:space="preserve">в том числе </w:t>
      </w:r>
      <w:r w:rsidRPr="00E0332E">
        <w:rPr>
          <w:sz w:val="24"/>
          <w:szCs w:val="24"/>
        </w:rPr>
        <w:t>алкоголизм и н</w:t>
      </w:r>
      <w:r>
        <w:rPr>
          <w:sz w:val="24"/>
          <w:szCs w:val="24"/>
        </w:rPr>
        <w:t xml:space="preserve">аркомания </w:t>
      </w:r>
      <w:r w:rsidRPr="00E0332E">
        <w:rPr>
          <w:sz w:val="24"/>
          <w:szCs w:val="24"/>
        </w:rPr>
        <w:t>как медико-социальная проблема. Организация медицинской помощи, мероприятия по профилактике.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Туберкулез</w:t>
      </w:r>
      <w:r>
        <w:rPr>
          <w:sz w:val="24"/>
          <w:szCs w:val="24"/>
        </w:rPr>
        <w:t xml:space="preserve"> как медико-социальная проблема. Ф</w:t>
      </w:r>
      <w:r w:rsidRPr="00E0332E">
        <w:rPr>
          <w:sz w:val="24"/>
          <w:szCs w:val="24"/>
        </w:rPr>
        <w:t>акторы риска, организация медицинской помощи, мероприятия по профилактике.</w:t>
      </w:r>
    </w:p>
    <w:p w:rsidR="00AE48C5" w:rsidRPr="005203F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ВИЧ-инфекция и СПИД как медико-социальная проблема. Уровни, динамика распространенности, эпидемиология. Этические и правовые проблемы.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Физическое развитие как один из показателей здоровья детского населения: методика изучения и оценки. Организация изучения физического развития.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Основные принципы охраны здоровья в РФ. Политика в области охраны здоровья населения. Действующие система здравоохранения: понятие, отличия, преимущества и недостатки.</w:t>
      </w:r>
    </w:p>
    <w:p w:rsidR="00AE48C5" w:rsidRPr="005203F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Теоретические основы управления здравоохранением. Субъекты и объекты управления. Функции и методы управления. Особенности управления в здравоохранении.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Система и структура органов управления здравоохранением в России.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Номенклатура и классификация учреждений здравоохранения в России.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Организация амбулаторно-поликлинической помощи городскому взрослом</w:t>
      </w:r>
      <w:r>
        <w:rPr>
          <w:sz w:val="24"/>
          <w:szCs w:val="24"/>
        </w:rPr>
        <w:t xml:space="preserve">у населению. Городская </w:t>
      </w:r>
      <w:r w:rsidRPr="00E0332E">
        <w:rPr>
          <w:sz w:val="24"/>
          <w:szCs w:val="24"/>
        </w:rPr>
        <w:t>поликлиника: задачи, структура, штаты, организация работы, показатели деятельности.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Диспансеризация отдельных групп населения России: цель, этапы. Участие санитарно-эпидемиологической службы в диспансеризации населения. Методика вычисления и оценки показателей организации, качества и эффективности диспансеризации.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Организация стационарной медицинской помощи городскому взрослому населению. Городская больница (стационар объединенной больницы): задачи, структура, штаты, управление, показатели деятельности.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E0332E">
        <w:rPr>
          <w:sz w:val="24"/>
          <w:szCs w:val="24"/>
        </w:rPr>
        <w:t xml:space="preserve"> медицинской помощи сельскому населению</w:t>
      </w:r>
      <w:r>
        <w:rPr>
          <w:sz w:val="24"/>
          <w:szCs w:val="24"/>
        </w:rPr>
        <w:t>: этапы, учреждения, задачи</w:t>
      </w:r>
      <w:r w:rsidRPr="00E033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Роль и участие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2"/>
        </w:rPr>
        <w:t xml:space="preserve">Особенности организации медицинской помощи сельскому населению. </w:t>
      </w:r>
      <w:r w:rsidRPr="00E0332E">
        <w:rPr>
          <w:sz w:val="24"/>
          <w:szCs w:val="24"/>
        </w:rPr>
        <w:t>Сельский врачебный участок. Участковая больница, врачебная амбулатория, фельдшерско-акушерский пункт: задачи, структура, штаты, организация работ</w:t>
      </w:r>
      <w:r>
        <w:rPr>
          <w:sz w:val="24"/>
          <w:szCs w:val="24"/>
        </w:rPr>
        <w:t>ы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2"/>
        </w:rPr>
        <w:t>Особенности организации медицинской помощи сельскому населению. Ц</w:t>
      </w:r>
      <w:r>
        <w:rPr>
          <w:sz w:val="24"/>
          <w:szCs w:val="24"/>
        </w:rPr>
        <w:t>ентральная районная</w:t>
      </w:r>
      <w:r w:rsidRPr="00E0332E">
        <w:rPr>
          <w:sz w:val="24"/>
          <w:szCs w:val="24"/>
        </w:rPr>
        <w:t xml:space="preserve"> больниц</w:t>
      </w:r>
      <w:r>
        <w:rPr>
          <w:sz w:val="24"/>
          <w:szCs w:val="24"/>
        </w:rPr>
        <w:t>а</w:t>
      </w:r>
      <w:r w:rsidRPr="00E0332E">
        <w:rPr>
          <w:sz w:val="24"/>
          <w:szCs w:val="24"/>
        </w:rPr>
        <w:t>: задач</w:t>
      </w:r>
      <w:r>
        <w:rPr>
          <w:sz w:val="24"/>
          <w:szCs w:val="24"/>
        </w:rPr>
        <w:t>и, структура, штаты, организационно-методическая работа</w:t>
      </w:r>
      <w:r w:rsidRPr="00E0332E">
        <w:rPr>
          <w:sz w:val="24"/>
          <w:szCs w:val="24"/>
        </w:rPr>
        <w:t>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2"/>
        </w:rPr>
        <w:t>Особенности организации медицинской помощи сельскому населению. О</w:t>
      </w:r>
      <w:r>
        <w:rPr>
          <w:sz w:val="24"/>
          <w:szCs w:val="24"/>
        </w:rPr>
        <w:t xml:space="preserve">бластная </w:t>
      </w:r>
      <w:r w:rsidRPr="00E0332E">
        <w:rPr>
          <w:sz w:val="24"/>
          <w:szCs w:val="24"/>
        </w:rPr>
        <w:t>больниц</w:t>
      </w:r>
      <w:r>
        <w:rPr>
          <w:sz w:val="24"/>
          <w:szCs w:val="24"/>
        </w:rPr>
        <w:t>а</w:t>
      </w:r>
      <w:r w:rsidRPr="00E0332E">
        <w:rPr>
          <w:sz w:val="24"/>
          <w:szCs w:val="24"/>
        </w:rPr>
        <w:t>: задач</w:t>
      </w:r>
      <w:r>
        <w:rPr>
          <w:sz w:val="24"/>
          <w:szCs w:val="24"/>
        </w:rPr>
        <w:t>и, структура, штаты, организационно-методическая работа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Организация акушерско-гинекологической помощи населению. Женская консультация: задачи, структура, штаты, организация работы, документация, показатели деятельности.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Стационар родильного дома: задачи, структура, штаты, организация </w:t>
      </w:r>
      <w:r>
        <w:rPr>
          <w:sz w:val="24"/>
          <w:szCs w:val="24"/>
        </w:rPr>
        <w:t xml:space="preserve">и показатели </w:t>
      </w:r>
      <w:r w:rsidRPr="00E0332E">
        <w:rPr>
          <w:sz w:val="24"/>
          <w:szCs w:val="24"/>
        </w:rPr>
        <w:t>работы, документ</w:t>
      </w:r>
      <w:r>
        <w:rPr>
          <w:sz w:val="24"/>
          <w:szCs w:val="24"/>
        </w:rPr>
        <w:t>ация, обеспечение санитарно-противоэпидемического режима</w:t>
      </w:r>
      <w:r w:rsidRPr="00E0332E">
        <w:rPr>
          <w:sz w:val="24"/>
          <w:szCs w:val="24"/>
        </w:rPr>
        <w:t>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</w:t>
      </w:r>
      <w:r>
        <w:rPr>
          <w:sz w:val="24"/>
          <w:szCs w:val="24"/>
        </w:rPr>
        <w:t>ация лечебно-профилактической помощи детям</w:t>
      </w:r>
      <w:r w:rsidRPr="00E0332E">
        <w:rPr>
          <w:sz w:val="24"/>
          <w:szCs w:val="24"/>
        </w:rPr>
        <w:t>. Детская поликлиника: задачи, струк</w:t>
      </w:r>
      <w:r>
        <w:rPr>
          <w:sz w:val="24"/>
          <w:szCs w:val="24"/>
        </w:rPr>
        <w:t>тура, штаты,</w:t>
      </w:r>
      <w:r w:rsidRPr="00E0332E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санитарно-противоэпидемического режима,</w:t>
      </w:r>
      <w:r w:rsidRPr="00E0332E">
        <w:rPr>
          <w:sz w:val="24"/>
          <w:szCs w:val="24"/>
        </w:rPr>
        <w:t xml:space="preserve"> документация, показатели деятельности.</w:t>
      </w:r>
      <w:r>
        <w:rPr>
          <w:sz w:val="24"/>
          <w:szCs w:val="24"/>
        </w:rPr>
        <w:t xml:space="preserve"> 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Детская больница (стационар объединенной детской больницы): задачи, структура, штаты, организация работы, </w:t>
      </w:r>
      <w:r>
        <w:rPr>
          <w:sz w:val="24"/>
          <w:szCs w:val="24"/>
        </w:rPr>
        <w:t>обеспечение санитарно-противоэпидемического режима,</w:t>
      </w:r>
      <w:r w:rsidRPr="00E0332E">
        <w:rPr>
          <w:sz w:val="24"/>
          <w:szCs w:val="24"/>
        </w:rPr>
        <w:t xml:space="preserve"> документация, показатели деятельности.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Экспертиза трудоспособности: понятие, виды нетрудоспособности. Экспертиза временной нетрудоспособности: определение, цель, задачи, уровн</w:t>
      </w:r>
      <w:r>
        <w:rPr>
          <w:sz w:val="24"/>
          <w:szCs w:val="24"/>
        </w:rPr>
        <w:t>и проведения</w:t>
      </w:r>
      <w:r w:rsidRPr="00E0332E">
        <w:rPr>
          <w:sz w:val="24"/>
          <w:szCs w:val="24"/>
        </w:rPr>
        <w:t>. Функции лечащего врача по экспертизе временной нетрудоспособности.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Экспертиза временной нетрудоспособности</w:t>
      </w:r>
      <w:r>
        <w:rPr>
          <w:sz w:val="24"/>
          <w:szCs w:val="24"/>
        </w:rPr>
        <w:t>. Врачебная</w:t>
      </w:r>
      <w:r w:rsidRPr="00E0332E">
        <w:rPr>
          <w:sz w:val="24"/>
          <w:szCs w:val="24"/>
        </w:rPr>
        <w:t xml:space="preserve"> комиссия ЛПУ: задачи, состав,</w:t>
      </w:r>
      <w:r>
        <w:rPr>
          <w:sz w:val="24"/>
          <w:szCs w:val="24"/>
        </w:rPr>
        <w:t xml:space="preserve"> функции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lastRenderedPageBreak/>
        <w:t>Правила оформления и порядок выдачи документов, удостоверяющих временную нетрудоспособность</w:t>
      </w:r>
      <w:r>
        <w:rPr>
          <w:sz w:val="24"/>
          <w:szCs w:val="24"/>
        </w:rPr>
        <w:t xml:space="preserve"> в лечебно-профилактических учреждениях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 xml:space="preserve">Экспертиза стойкой нетрудоспособности. </w:t>
      </w:r>
      <w:r>
        <w:rPr>
          <w:sz w:val="24"/>
          <w:szCs w:val="24"/>
        </w:rPr>
        <w:t>Учреждения</w:t>
      </w:r>
      <w:r w:rsidRPr="00E0332E">
        <w:rPr>
          <w:sz w:val="24"/>
          <w:szCs w:val="24"/>
        </w:rPr>
        <w:t xml:space="preserve"> медико-социальной экспертизы: виды, состав, функции. Порядок направления больных на медико-социальную экспертизу.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Инва</w:t>
      </w:r>
      <w:r>
        <w:rPr>
          <w:sz w:val="24"/>
          <w:szCs w:val="24"/>
        </w:rPr>
        <w:t>лидность: определение, критерии, группы, причины, м</w:t>
      </w:r>
      <w:r w:rsidRPr="00E0332E">
        <w:rPr>
          <w:sz w:val="24"/>
          <w:szCs w:val="24"/>
        </w:rPr>
        <w:t>етодика вычисления пока</w:t>
      </w:r>
      <w:r>
        <w:rPr>
          <w:sz w:val="24"/>
          <w:szCs w:val="24"/>
        </w:rPr>
        <w:t>зателей, уровни в России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Организация скорой медицинской помощи городскому и сельскому населению.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Организация донорства крови и ее компонентов в России: цель, зад</w:t>
      </w:r>
      <w:r>
        <w:rPr>
          <w:sz w:val="24"/>
          <w:szCs w:val="24"/>
        </w:rPr>
        <w:t>ачи</w:t>
      </w:r>
      <w:r w:rsidRPr="00E0332E">
        <w:rPr>
          <w:sz w:val="24"/>
          <w:szCs w:val="24"/>
        </w:rPr>
        <w:t>. Учреждения переливания крови, организация их работы.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>Федеральная государственная служба по надзору в сфере защиты прав потребителей и благополучия человека (</w:t>
      </w:r>
      <w:proofErr w:type="spellStart"/>
      <w:r w:rsidRPr="001E146D">
        <w:rPr>
          <w:sz w:val="24"/>
          <w:szCs w:val="24"/>
        </w:rPr>
        <w:t>Роспотребнадзор</w:t>
      </w:r>
      <w:proofErr w:type="spellEnd"/>
      <w:r w:rsidRPr="001E146D">
        <w:rPr>
          <w:sz w:val="24"/>
          <w:szCs w:val="24"/>
        </w:rPr>
        <w:t>): структура, функции, система управления.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bCs/>
          <w:sz w:val="24"/>
          <w:szCs w:val="24"/>
        </w:rPr>
      </w:pPr>
      <w:r w:rsidRPr="001E146D">
        <w:rPr>
          <w:bCs/>
          <w:sz w:val="24"/>
          <w:szCs w:val="24"/>
        </w:rPr>
        <w:t xml:space="preserve">Федеральные бюджетные учреждения здравоохранения «Центр гигиены и эпидемиологии»: задачи, полномочия, направления работы. 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1E146D">
        <w:rPr>
          <w:sz w:val="24"/>
          <w:szCs w:val="24"/>
        </w:rPr>
        <w:t>ФЗ РФ «О санитарно-эпидемиологическом благополучии населения»: цель, структура, краткое содержание основных разделов.</w:t>
      </w:r>
    </w:p>
    <w:p w:rsidR="00AE48C5" w:rsidRPr="001E146D" w:rsidRDefault="00AE48C5" w:rsidP="00AE48C5">
      <w:pPr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1E146D">
        <w:rPr>
          <w:bCs/>
          <w:sz w:val="24"/>
          <w:szCs w:val="24"/>
        </w:rPr>
        <w:t xml:space="preserve">Взаимодействие учреждений </w:t>
      </w:r>
      <w:proofErr w:type="spellStart"/>
      <w:r w:rsidRPr="001E146D">
        <w:rPr>
          <w:bCs/>
          <w:sz w:val="24"/>
          <w:szCs w:val="24"/>
        </w:rPr>
        <w:t>Роспотребнадзора</w:t>
      </w:r>
      <w:proofErr w:type="spellEnd"/>
      <w:r w:rsidRPr="001E146D">
        <w:rPr>
          <w:bCs/>
          <w:sz w:val="24"/>
          <w:szCs w:val="24"/>
        </w:rPr>
        <w:t xml:space="preserve"> с медицинскими организациями.</w:t>
      </w:r>
    </w:p>
    <w:p w:rsidR="00AE48C5" w:rsidRPr="001E146D" w:rsidRDefault="00AE48C5" w:rsidP="00AE48C5">
      <w:pPr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1E146D">
        <w:rPr>
          <w:bCs/>
          <w:sz w:val="24"/>
          <w:szCs w:val="24"/>
        </w:rPr>
        <w:t>Права и обязанности главных государственных врачей и их заместителей</w:t>
      </w:r>
    </w:p>
    <w:p w:rsidR="00AE48C5" w:rsidRPr="001E146D" w:rsidRDefault="00AE48C5" w:rsidP="00AE48C5">
      <w:pPr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1E146D">
        <w:rPr>
          <w:bCs/>
          <w:sz w:val="24"/>
          <w:szCs w:val="24"/>
        </w:rPr>
        <w:t xml:space="preserve">Должностные лица </w:t>
      </w:r>
      <w:proofErr w:type="spellStart"/>
      <w:r w:rsidRPr="001E146D">
        <w:rPr>
          <w:bCs/>
          <w:sz w:val="24"/>
          <w:szCs w:val="24"/>
        </w:rPr>
        <w:t>Роспотребнадзора</w:t>
      </w:r>
      <w:proofErr w:type="spellEnd"/>
      <w:r w:rsidRPr="001E146D">
        <w:rPr>
          <w:bCs/>
          <w:sz w:val="24"/>
          <w:szCs w:val="24"/>
        </w:rPr>
        <w:t xml:space="preserve">. Права, обязанности и полномочия должностных лиц </w:t>
      </w:r>
      <w:proofErr w:type="spellStart"/>
      <w:r w:rsidRPr="001E146D">
        <w:rPr>
          <w:bCs/>
          <w:sz w:val="24"/>
          <w:szCs w:val="24"/>
        </w:rPr>
        <w:t>Роспотребнадзора</w:t>
      </w:r>
      <w:proofErr w:type="spellEnd"/>
      <w:r w:rsidRPr="001E146D">
        <w:rPr>
          <w:bCs/>
          <w:sz w:val="24"/>
          <w:szCs w:val="24"/>
        </w:rPr>
        <w:t>.</w:t>
      </w:r>
    </w:p>
    <w:p w:rsidR="00AE48C5" w:rsidRPr="001E146D" w:rsidRDefault="00AE48C5" w:rsidP="00AE48C5">
      <w:pPr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1E146D">
        <w:rPr>
          <w:bCs/>
          <w:sz w:val="24"/>
          <w:szCs w:val="24"/>
        </w:rPr>
        <w:t xml:space="preserve">Права и обязанности физических лиц по обеспечению </w:t>
      </w:r>
      <w:proofErr w:type="spellStart"/>
      <w:r w:rsidRPr="001E146D">
        <w:rPr>
          <w:bCs/>
          <w:sz w:val="24"/>
          <w:szCs w:val="24"/>
        </w:rPr>
        <w:t>санэпидблагополучия</w:t>
      </w:r>
      <w:proofErr w:type="spellEnd"/>
      <w:r w:rsidRPr="001E146D">
        <w:rPr>
          <w:bCs/>
          <w:sz w:val="24"/>
          <w:szCs w:val="24"/>
        </w:rPr>
        <w:t xml:space="preserve">. Права и обязанности юридических лиц по обеспечению </w:t>
      </w:r>
      <w:proofErr w:type="spellStart"/>
      <w:r w:rsidRPr="001E146D">
        <w:rPr>
          <w:bCs/>
          <w:sz w:val="24"/>
          <w:szCs w:val="24"/>
        </w:rPr>
        <w:t>санэпидблагополучия</w:t>
      </w:r>
      <w:proofErr w:type="spellEnd"/>
      <w:r w:rsidRPr="001E146D">
        <w:rPr>
          <w:bCs/>
          <w:sz w:val="24"/>
          <w:szCs w:val="24"/>
        </w:rPr>
        <w:t>.</w:t>
      </w:r>
    </w:p>
    <w:p w:rsidR="00AE48C5" w:rsidRPr="001E146D" w:rsidRDefault="00AE48C5" w:rsidP="00AE48C5">
      <w:pPr>
        <w:numPr>
          <w:ilvl w:val="0"/>
          <w:numId w:val="10"/>
        </w:numPr>
        <w:spacing w:after="0" w:line="240" w:lineRule="auto"/>
        <w:jc w:val="both"/>
        <w:rPr>
          <w:bCs/>
          <w:sz w:val="24"/>
          <w:szCs w:val="24"/>
        </w:rPr>
      </w:pPr>
      <w:r w:rsidRPr="001E146D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1E146D">
        <w:rPr>
          <w:bCs/>
          <w:sz w:val="24"/>
          <w:szCs w:val="24"/>
        </w:rPr>
        <w:t xml:space="preserve">Объекты надзора. Механизмы обеспечения </w:t>
      </w:r>
      <w:proofErr w:type="spellStart"/>
      <w:r w:rsidRPr="001E146D">
        <w:rPr>
          <w:bCs/>
          <w:sz w:val="24"/>
          <w:szCs w:val="24"/>
        </w:rPr>
        <w:t>санэпидблаглполучия</w:t>
      </w:r>
      <w:proofErr w:type="spellEnd"/>
      <w:r w:rsidRPr="001E146D">
        <w:rPr>
          <w:bCs/>
          <w:sz w:val="24"/>
          <w:szCs w:val="24"/>
        </w:rPr>
        <w:t xml:space="preserve"> населения..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1E146D">
        <w:rPr>
          <w:sz w:val="24"/>
          <w:szCs w:val="24"/>
        </w:rPr>
        <w:t>Профилактика: цель, задачи, виды, уровни и стадии.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1E146D">
        <w:rPr>
          <w:sz w:val="24"/>
          <w:szCs w:val="24"/>
        </w:rPr>
        <w:t>Медико-социальная профилактика как одно из приоритетных направлений охраны здоровья населения. Факторы риска: понятие, классификация. Влияние образа жизни на здоровье. ЗОЖ.</w:t>
      </w:r>
    </w:p>
    <w:p w:rsidR="00AE48C5" w:rsidRPr="001E146D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1E146D">
        <w:rPr>
          <w:sz w:val="24"/>
          <w:szCs w:val="24"/>
        </w:rPr>
        <w:t>Гигиеническое обучение и воспитание населения: задачи, принципы, методы и средства. Понятие о Центрах медицинской профилактики и Центрах здоровья.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1E146D">
        <w:rPr>
          <w:sz w:val="24"/>
          <w:szCs w:val="24"/>
        </w:rPr>
        <w:t>Планирование в здравоохранении: цель, задачи</w:t>
      </w:r>
      <w:r>
        <w:rPr>
          <w:sz w:val="24"/>
          <w:szCs w:val="24"/>
        </w:rPr>
        <w:t>, виды и</w:t>
      </w:r>
      <w:r w:rsidRPr="00E0332E">
        <w:rPr>
          <w:sz w:val="24"/>
          <w:szCs w:val="24"/>
        </w:rPr>
        <w:t xml:space="preserve"> методы</w:t>
      </w:r>
      <w:r>
        <w:rPr>
          <w:sz w:val="24"/>
          <w:szCs w:val="24"/>
        </w:rPr>
        <w:t xml:space="preserve"> планирования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Финансирование здравоохранения в России. Источники финансирования (бюджетные  и внебюджетные средства)</w:t>
      </w:r>
      <w:r>
        <w:rPr>
          <w:sz w:val="24"/>
          <w:szCs w:val="24"/>
        </w:rPr>
        <w:t>. Движение финансовых средств в системе ОМС</w:t>
      </w:r>
      <w:r w:rsidRPr="00E0332E">
        <w:rPr>
          <w:sz w:val="24"/>
          <w:szCs w:val="24"/>
        </w:rPr>
        <w:t>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Смета лечебно-профилактического учреждения: части сметы, статьи, кассовое исполнение сметы.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Эффективность в здравоохранении: виды, методика расчета показателей.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Экономические потери (ущерб) от заболеваемости населения. Методика определения экономического эффекта и эффективности при сокращении сроков лечения и снижении заболеваемости с временной утратой трудоспособности.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Социальное страхование. Социальная защита и ее виды, понятие социальной помощи и социальной поддержки. Организация социального страхования. Медицинское страхование как часть системы социального страхования.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Медицинское страхование: определение, виды. Отличия ОМС и ДМС. 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ФЗ РФ «Об обязательном медицинском страховании в Российской Федерации»: цель, задачи, источники финансирования. Субъекты и участники медицинского страхования.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ФЗ РФ «Об обязательном медицинском страховании в Российской Федерации»: Понятие страхового риска и страхового случая. Права и обязанности застрахованных.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ФЗ РФ «Об обязательном медицинском страховании в Российской Федерации»: Особенности деятельности медицинских учреждений в системе медицинского страхования. Движение финансовых средств в системе ОМС.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Программа государственных гарантий обеспечения граждан РФ бесплатной медицинской помощью.</w:t>
      </w:r>
    </w:p>
    <w:p w:rsidR="00AE48C5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sz w:val="22"/>
        </w:rPr>
      </w:pPr>
      <w:r>
        <w:rPr>
          <w:sz w:val="22"/>
        </w:rPr>
        <w:t>Качество медицинской помощи: понятие, компоненты качества, показатели качества. Система контроля качества медицинской помощи.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Системы здравоохранения в зарубежных странах.</w:t>
      </w:r>
    </w:p>
    <w:p w:rsidR="00AE48C5" w:rsidRPr="00E0332E" w:rsidRDefault="00AE48C5" w:rsidP="00AE48C5">
      <w:pPr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E0332E">
        <w:rPr>
          <w:sz w:val="24"/>
          <w:szCs w:val="24"/>
        </w:rPr>
        <w:t>Всемирная организация здравоохранения (ВОЗ): структура, основные направления деятельности.</w:t>
      </w:r>
    </w:p>
    <w:p w:rsidR="00AE48C5" w:rsidRPr="00B4218B" w:rsidRDefault="00AE48C5" w:rsidP="00AE48C5">
      <w:pPr>
        <w:jc w:val="both"/>
        <w:rPr>
          <w:b/>
          <w:sz w:val="24"/>
          <w:szCs w:val="24"/>
        </w:rPr>
      </w:pPr>
    </w:p>
    <w:p w:rsidR="00D2028A" w:rsidRPr="00B4218B" w:rsidRDefault="00B4218B" w:rsidP="00D2028A">
      <w:pPr>
        <w:pStyle w:val="ad"/>
        <w:tabs>
          <w:tab w:val="left" w:pos="0"/>
          <w:tab w:val="left" w:pos="851"/>
          <w:tab w:val="left" w:pos="1134"/>
        </w:tabs>
        <w:ind w:right="-2" w:firstLine="709"/>
        <w:rPr>
          <w:b/>
          <w:sz w:val="24"/>
          <w:szCs w:val="24"/>
        </w:rPr>
      </w:pPr>
      <w:r w:rsidRPr="00B4218B">
        <w:rPr>
          <w:b/>
          <w:sz w:val="24"/>
          <w:szCs w:val="24"/>
        </w:rPr>
        <w:t xml:space="preserve">Тестовые вопросы </w:t>
      </w:r>
    </w:p>
    <w:p w:rsidR="00B4218B" w:rsidRDefault="00B4218B" w:rsidP="00D2028A">
      <w:pPr>
        <w:pStyle w:val="ad"/>
        <w:tabs>
          <w:tab w:val="left" w:pos="0"/>
          <w:tab w:val="left" w:pos="851"/>
          <w:tab w:val="left" w:pos="1134"/>
        </w:tabs>
        <w:ind w:right="-2" w:firstLine="709"/>
        <w:rPr>
          <w:sz w:val="24"/>
          <w:szCs w:val="24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225"/>
      </w:tblGrid>
      <w:tr w:rsidR="00D2028A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Тестовые вопросы и варианты ответов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Компетенция, формируемая тестовым вопросом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1. </w:t>
            </w:r>
            <w:r w:rsidRPr="00B4218B">
              <w:rPr>
                <w:caps/>
                <w:sz w:val="24"/>
                <w:szCs w:val="24"/>
              </w:rPr>
              <w:t>Предметом изучения медицинской статистики являются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здоровье населения;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2) выявление и установление зависимостей между уровнем здоровья и факторами окружающей </w:t>
            </w:r>
            <w:r w:rsidRPr="00B4218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B4218B">
              <w:rPr>
                <w:sz w:val="24"/>
                <w:szCs w:val="24"/>
              </w:rPr>
              <w:t>реды</w:t>
            </w:r>
            <w:proofErr w:type="spellEnd"/>
            <w:r w:rsidRPr="00B4218B">
              <w:rPr>
                <w:sz w:val="24"/>
                <w:szCs w:val="24"/>
              </w:rPr>
              <w:t>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данные о сети, деятельности, кадрах учреждений здравоохранения;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достоверность результатов клинических и экспериментальных исследований;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5) все перечисленное верно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2. </w:t>
            </w:r>
            <w:r w:rsidRPr="00B4218B">
              <w:rPr>
                <w:caps/>
                <w:sz w:val="24"/>
                <w:szCs w:val="24"/>
              </w:rPr>
              <w:t>Этапы проведения статистического исследования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составление программы наблюдения, программы разработки, программы анализа, плана наблюдения, сбор материала, выводы;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механическая проверка, логическая проверка, шифровка, группировка материала, заполнение таблиц, анализ;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 xml:space="preserve">3) составление программы и плана исследования, сбор материала,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разработка материала, анализ, выводы, предложения;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определение цели, задач, знакомство с литературой, составление программы, плана исследования;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5) сбор материала, разработка таблиц, анализ, выводы, </w:t>
            </w:r>
            <w:r w:rsidRPr="00B4218B">
              <w:rPr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3. </w:t>
            </w:r>
            <w:r w:rsidRPr="00B4218B">
              <w:rPr>
                <w:caps/>
                <w:sz w:val="24"/>
                <w:szCs w:val="24"/>
              </w:rPr>
              <w:t>третий этап статистического исследования: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составление программы наблюдения, программы разработки, программы анализа, плана наблюдения, сбор материала, выводы;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 механическую проверку, логическую проверку, шифровку, группировку</w:t>
            </w:r>
            <w:r w:rsidRPr="00B4218B">
              <w:rPr>
                <w:sz w:val="24"/>
                <w:szCs w:val="24"/>
              </w:rPr>
              <w:t xml:space="preserve"> материала, заполнение таблиц;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составление программы и плана наблюдения, сбор материала, разработка материала, анализ, выводы, предложения;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определение цели, задач, знакомство с литературой, составление программы, плана исследования;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сбор материала, разработку таблиц, анализ, выводы, предложения.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d"/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     4. </w:t>
            </w:r>
            <w:r w:rsidRPr="00B4218B">
              <w:rPr>
                <w:caps/>
                <w:sz w:val="24"/>
                <w:szCs w:val="24"/>
              </w:rPr>
              <w:t>Для оценки заболеваемости населения используются такие критерии, как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уровень заболеваемости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2) кратность заболеваемости 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структура заболеваемости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</w:t>
            </w:r>
            <w:r w:rsidRPr="00B4218B">
              <w:rPr>
                <w:b/>
                <w:sz w:val="24"/>
                <w:szCs w:val="24"/>
              </w:rPr>
              <w:t>) все выше перечисленное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5. </w:t>
            </w:r>
            <w:r w:rsidRPr="00B4218B">
              <w:rPr>
                <w:caps/>
                <w:sz w:val="24"/>
                <w:szCs w:val="24"/>
              </w:rPr>
              <w:t>Основными показателями общественного здоровья являются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показатели заболеваемости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показатели инвалидности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показатели физического развития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демографические показатели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5) все выше перечисленное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6. </w:t>
            </w:r>
            <w:r w:rsidRPr="00B4218B">
              <w:rPr>
                <w:caps/>
                <w:sz w:val="24"/>
                <w:szCs w:val="24"/>
              </w:rPr>
              <w:t>Дайте определение заболеваемости по обращаемости: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число случаев заболеваемости, впервые выявленных в данном календарном году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 число первичных обращений в данном календарном году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число впервые выявленных заболеваний при медицинском осмотре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4) число первичных обращений в данном календарном году + число выявленных заболеваний при медицинском осмотре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число посещений по поводу острых и хронических заболеваний в календарном году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7. </w:t>
            </w:r>
            <w:r w:rsidRPr="00B4218B">
              <w:rPr>
                <w:caps/>
                <w:sz w:val="24"/>
                <w:szCs w:val="24"/>
              </w:rPr>
              <w:t>Что является учетным документом при изучении инфекционной заболеваемости?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 xml:space="preserve">1) уч. форма 058/у   </w:t>
            </w:r>
            <w:r w:rsidRPr="00B4218B">
              <w:rPr>
                <w:sz w:val="24"/>
                <w:szCs w:val="24"/>
              </w:rPr>
              <w:t xml:space="preserve">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2) уч. форма 089/у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уч. форма 066/у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4) уч. форма 025-2/у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уч. форма 090/у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8. </w:t>
            </w:r>
            <w:r w:rsidRPr="00B4218B">
              <w:rPr>
                <w:caps/>
                <w:sz w:val="24"/>
                <w:szCs w:val="24"/>
              </w:rPr>
              <w:t>В классификации, принятой в Российской Федерации, выделено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4 группы инвалидности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5 групп инвалидности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3 группы инвалидности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2 группы инвалидности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9. </w:t>
            </w:r>
            <w:r w:rsidRPr="00B4218B">
              <w:rPr>
                <w:caps/>
                <w:sz w:val="24"/>
                <w:szCs w:val="24"/>
              </w:rPr>
              <w:t>Демографическая ситуация в РФ в настоящее время характеризуется: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увеличением естественного прироста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нулевым естественным приростом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отрицательным естественным приростом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4) демографическим взрывом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волнообразностью демографического процесса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10. </w:t>
            </w:r>
            <w:r w:rsidRPr="00B4218B">
              <w:rPr>
                <w:caps/>
                <w:sz w:val="24"/>
                <w:szCs w:val="24"/>
              </w:rPr>
              <w:t>Показатель рождаемости расчитывается: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</w:t>
            </w:r>
            <w:r w:rsidRPr="00B4218B">
              <w:rPr>
                <w:sz w:val="24"/>
                <w:szCs w:val="24"/>
                <w:u w:val="single"/>
              </w:rPr>
              <w:t xml:space="preserve"> число родившихся живыми за календарный год</w:t>
            </w:r>
            <w:r w:rsidRPr="00B4218B">
              <w:rPr>
                <w:sz w:val="24"/>
                <w:szCs w:val="24"/>
              </w:rPr>
              <w:t xml:space="preserve"> * 100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    численность населения на 1 января отчетного года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</w:t>
            </w:r>
            <w:r w:rsidRPr="00B4218B">
              <w:rPr>
                <w:b/>
                <w:sz w:val="24"/>
                <w:szCs w:val="24"/>
                <w:u w:val="single"/>
              </w:rPr>
              <w:t xml:space="preserve"> число родившихся живыми за календарный год </w:t>
            </w:r>
            <w:r w:rsidRPr="00B4218B">
              <w:rPr>
                <w:b/>
                <w:sz w:val="24"/>
                <w:szCs w:val="24"/>
              </w:rPr>
              <w:t>* 1000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 xml:space="preserve">    среднегодовая  численность  населения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</w:t>
            </w:r>
            <w:r w:rsidRPr="00B4218B">
              <w:rPr>
                <w:sz w:val="24"/>
                <w:szCs w:val="24"/>
                <w:u w:val="single"/>
              </w:rPr>
              <w:t xml:space="preserve"> число родившихся живыми + мертвыми за год</w:t>
            </w:r>
            <w:r w:rsidRPr="00B4218B">
              <w:rPr>
                <w:sz w:val="24"/>
                <w:szCs w:val="24"/>
              </w:rPr>
              <w:t xml:space="preserve"> * 1000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    среднегодовая численность населения 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11. </w:t>
            </w:r>
            <w:r w:rsidRPr="00B4218B">
              <w:rPr>
                <w:caps/>
                <w:sz w:val="24"/>
                <w:szCs w:val="24"/>
              </w:rPr>
              <w:t>Динамический ряд может быть составлен из величин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абсолютных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средних</w:t>
            </w:r>
          </w:p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относительных           </w:t>
            </w:r>
          </w:p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4) </w:t>
            </w:r>
            <w:r w:rsidRPr="00B4218B">
              <w:rPr>
                <w:b/>
                <w:sz w:val="24"/>
                <w:szCs w:val="24"/>
              </w:rPr>
              <w:t>все перечисленное верно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12. </w:t>
            </w:r>
            <w:r w:rsidRPr="00B4218B">
              <w:rPr>
                <w:caps/>
                <w:sz w:val="24"/>
                <w:szCs w:val="24"/>
              </w:rPr>
              <w:t>Предметом изучения медицинской статистики являются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здоровье населения;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2) выявление и установление зависимостей между уровнем здоровья и факторами окружающей </w:t>
            </w:r>
            <w:r w:rsidRPr="00B4218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B4218B">
              <w:rPr>
                <w:sz w:val="24"/>
                <w:szCs w:val="24"/>
              </w:rPr>
              <w:t>реды</w:t>
            </w:r>
            <w:proofErr w:type="spellEnd"/>
            <w:r w:rsidRPr="00B4218B">
              <w:rPr>
                <w:sz w:val="24"/>
                <w:szCs w:val="24"/>
              </w:rPr>
              <w:t>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данные о сети, деятельности, кадрах учреждений здравоохранения;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достоверность результатов клинических и экспериментальных исследований;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5) все перечисленное верно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B4218B" w:rsidP="00B4218B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13</w:t>
            </w:r>
            <w:r w:rsidRPr="00B4218B">
              <w:rPr>
                <w:caps/>
                <w:sz w:val="24"/>
                <w:szCs w:val="24"/>
              </w:rPr>
              <w:t>. Генеральная совокупность – это: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совокупность всех единиц наблюдения;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часть единиц наблюдения генеральной совокупности;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распространенность явления в однородной среде;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распространенность явления в неоднородной среде;</w:t>
            </w:r>
          </w:p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группа факторов, влияющих на явление.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14. </w:t>
            </w:r>
            <w:r w:rsidRPr="00B4218B">
              <w:rPr>
                <w:caps/>
                <w:sz w:val="24"/>
                <w:szCs w:val="24"/>
              </w:rPr>
              <w:t>Показатели, относящиеся к группе относительных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атрибутные, количественные, факторные, результативные;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 экстенсивные, интенсивные, соотношения, наглядности;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абсолютные, средние, интенсивные, соотношения;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4)  мода, медиана, средняя арифметическая, среднее </w:t>
            </w:r>
            <w:proofErr w:type="spellStart"/>
            <w:r w:rsidRPr="00B4218B">
              <w:rPr>
                <w:sz w:val="24"/>
                <w:szCs w:val="24"/>
              </w:rPr>
              <w:t>квадратическое</w:t>
            </w:r>
            <w:proofErr w:type="spellEnd"/>
            <w:r w:rsidRPr="00B4218B">
              <w:rPr>
                <w:sz w:val="24"/>
                <w:szCs w:val="24"/>
              </w:rPr>
              <w:t xml:space="preserve"> отклонение;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абсолютный прирост, темп роста, темп прироста, абсолютное значение, процент роста;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15. </w:t>
            </w:r>
            <w:r w:rsidRPr="00B4218B">
              <w:rPr>
                <w:caps/>
                <w:sz w:val="24"/>
                <w:szCs w:val="24"/>
              </w:rPr>
              <w:t>Для оценки распространенности  какого-</w:t>
            </w:r>
            <w:r w:rsidRPr="00B4218B">
              <w:rPr>
                <w:caps/>
                <w:sz w:val="24"/>
                <w:szCs w:val="24"/>
              </w:rPr>
              <w:lastRenderedPageBreak/>
              <w:t>либо явления или признака используется: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интенсивный показате</w:t>
            </w:r>
            <w:r w:rsidRPr="00B4218B">
              <w:rPr>
                <w:sz w:val="24"/>
                <w:szCs w:val="24"/>
              </w:rPr>
              <w:t>ль                     2) показатель соотношения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мода                                                           4) средняя арифметическая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экстенсивный показатель                             величина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16. </w:t>
            </w:r>
            <w:r w:rsidRPr="00B4218B">
              <w:rPr>
                <w:caps/>
                <w:sz w:val="24"/>
                <w:szCs w:val="24"/>
              </w:rPr>
              <w:t>Показатель наглядности используется: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для сравнения явлений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для характеристики структуры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для определения удельного веса изучаемого признака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для оценки распространенности явления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для обобщения результатов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17. </w:t>
            </w:r>
            <w:r w:rsidRPr="00B4218B">
              <w:rPr>
                <w:caps/>
                <w:sz w:val="24"/>
                <w:szCs w:val="24"/>
              </w:rPr>
              <w:t>Для определения структуры заболеваемости (смертности, летальности и др.) применяется: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экстенсивный показатель</w:t>
            </w:r>
            <w:r w:rsidRPr="00B4218B">
              <w:rPr>
                <w:sz w:val="24"/>
                <w:szCs w:val="24"/>
              </w:rPr>
              <w:t xml:space="preserve">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показатель соотношения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интенсивный показатель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показатель наглядности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d"/>
              <w:rPr>
                <w:caps/>
                <w:sz w:val="24"/>
                <w:szCs w:val="24"/>
              </w:rPr>
            </w:pPr>
            <w:r w:rsidRPr="00B4218B">
              <w:rPr>
                <w:caps/>
                <w:sz w:val="24"/>
                <w:szCs w:val="24"/>
              </w:rPr>
              <w:t>3018. Определенное число лиц, объединенное  в группу для изучения  какого-либо признака, называется: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популяцией                         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объектом исследования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статистической совокупностью</w:t>
            </w:r>
            <w:r w:rsidRPr="00B4218B">
              <w:rPr>
                <w:sz w:val="24"/>
                <w:szCs w:val="24"/>
              </w:rPr>
              <w:t xml:space="preserve">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д) единицей наблюдения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этносом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19</w:t>
            </w:r>
            <w:r w:rsidRPr="00B4218B">
              <w:rPr>
                <w:caps/>
                <w:sz w:val="24"/>
                <w:szCs w:val="24"/>
              </w:rPr>
              <w:t>. Выборочная совокупность –это: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совокупность всех единиц наблюдения;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 часть единиц наблюдения генеральной совокупности;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распространенность явления в однородной среде;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распространенность явления в неоднородной среде;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>5) группа факторов, влияющих на явление.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20. </w:t>
            </w:r>
            <w:r w:rsidRPr="00B4218B">
              <w:rPr>
                <w:caps/>
                <w:sz w:val="24"/>
                <w:szCs w:val="24"/>
              </w:rPr>
              <w:t>Для оценки обеспечения населения врачами используется: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показатель интенсивности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показатель экстенсивности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показатель соотношения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средняя арифметическая величина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любой относительный показатель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caps/>
                <w:sz w:val="24"/>
                <w:szCs w:val="24"/>
              </w:rPr>
              <w:t>21. Для определения структуры заболеваемости (смертности, летальности и др.) применяется: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экстенсивный показатель</w:t>
            </w:r>
            <w:r w:rsidRPr="00B4218B">
              <w:rPr>
                <w:sz w:val="24"/>
                <w:szCs w:val="24"/>
              </w:rPr>
              <w:t xml:space="preserve">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показатель соотношения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интенсивный показатель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показатель наглядности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22. </w:t>
            </w:r>
            <w:r w:rsidRPr="00B4218B">
              <w:rPr>
                <w:caps/>
                <w:sz w:val="24"/>
                <w:szCs w:val="24"/>
              </w:rPr>
              <w:t>Изменение показателя за какой-либо период времени характеризует</w:t>
            </w:r>
            <w:r w:rsidRPr="00B4218B">
              <w:rPr>
                <w:sz w:val="24"/>
                <w:szCs w:val="24"/>
              </w:rPr>
              <w:t>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коэффициент достоверности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интенсивный показатель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экстенсивный показатель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стандартизированный показатель</w:t>
            </w:r>
          </w:p>
          <w:p w:rsidR="00D2028A" w:rsidRPr="00B4218B" w:rsidRDefault="00D2028A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5) темп прироста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D2028A" w:rsidRPr="00B4218B" w:rsidRDefault="00B4218B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D2028A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23. </w:t>
            </w:r>
            <w:r w:rsidRPr="00B4218B">
              <w:rPr>
                <w:caps/>
                <w:sz w:val="24"/>
                <w:szCs w:val="24"/>
              </w:rPr>
              <w:t>Для наглядности изображения структуры заболеваемости может быть использована диаграмма: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столбиковая  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радиальная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секторная</w:t>
            </w:r>
            <w:r w:rsidRPr="00B4218B">
              <w:rPr>
                <w:sz w:val="24"/>
                <w:szCs w:val="24"/>
              </w:rPr>
              <w:t xml:space="preserve">                     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картодиаграмма</w:t>
            </w:r>
          </w:p>
          <w:p w:rsidR="00D2028A" w:rsidRPr="00B4218B" w:rsidRDefault="00D2028A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линейная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  <w:p w:rsidR="00D2028A" w:rsidRPr="00B4218B" w:rsidRDefault="00D2028A" w:rsidP="00B4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24. </w:t>
            </w:r>
            <w:r w:rsidRPr="00B4218B">
              <w:rPr>
                <w:caps/>
                <w:sz w:val="24"/>
                <w:szCs w:val="24"/>
              </w:rPr>
              <w:t xml:space="preserve">Какая форма учетного документа заполняется при диагностировании у </w:t>
            </w:r>
            <w:r w:rsidRPr="00B4218B">
              <w:rPr>
                <w:caps/>
                <w:sz w:val="24"/>
                <w:szCs w:val="24"/>
              </w:rPr>
              <w:lastRenderedPageBreak/>
              <w:t>пациента злокачественного новообразования полости рта: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025/у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030/у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058/у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090/у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lastRenderedPageBreak/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25. </w:t>
            </w:r>
            <w:r w:rsidRPr="00B4218B">
              <w:rPr>
                <w:caps/>
                <w:sz w:val="24"/>
                <w:szCs w:val="24"/>
              </w:rPr>
              <w:t>С увеличением объема наблюдений ошибка репрезентативности: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увеличивается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остается без изменений</w:t>
            </w:r>
          </w:p>
          <w:p w:rsidR="00B4218B" w:rsidRPr="00B4218B" w:rsidRDefault="00B4218B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3) уменьшается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26. </w:t>
            </w:r>
            <w:r w:rsidRPr="00B4218B">
              <w:rPr>
                <w:caps/>
                <w:sz w:val="24"/>
                <w:szCs w:val="24"/>
              </w:rPr>
              <w:t>Показателем достоверности различия средних величин является: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1) средняя ошибка                                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интенсивный показатель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3) коэффициент корреляции               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темп роста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5) коэффициент достоверности</w:t>
            </w:r>
            <w:r w:rsidRPr="00B4218B">
              <w:rPr>
                <w:sz w:val="24"/>
                <w:szCs w:val="24"/>
              </w:rPr>
              <w:t xml:space="preserve"> (</w:t>
            </w:r>
            <w:r w:rsidRPr="00B4218B">
              <w:rPr>
                <w:sz w:val="24"/>
                <w:szCs w:val="24"/>
                <w:lang w:val="en-US"/>
              </w:rPr>
              <w:t>t</w:t>
            </w:r>
            <w:r w:rsidRPr="00B4218B">
              <w:rPr>
                <w:sz w:val="24"/>
                <w:szCs w:val="24"/>
              </w:rPr>
              <w:t>)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27. </w:t>
            </w:r>
            <w:r w:rsidRPr="00B4218B">
              <w:rPr>
                <w:caps/>
                <w:sz w:val="24"/>
                <w:szCs w:val="24"/>
              </w:rPr>
              <w:t>Критериями разнообразия признака являются: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амплитуда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2) среднее </w:t>
            </w:r>
            <w:proofErr w:type="spellStart"/>
            <w:r w:rsidRPr="00B4218B">
              <w:rPr>
                <w:sz w:val="24"/>
                <w:szCs w:val="24"/>
              </w:rPr>
              <w:t>квадратическое</w:t>
            </w:r>
            <w:proofErr w:type="spellEnd"/>
            <w:r w:rsidRPr="00B4218B">
              <w:rPr>
                <w:sz w:val="24"/>
                <w:szCs w:val="24"/>
              </w:rPr>
              <w:t xml:space="preserve"> отклонение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коэффициент вариации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4) все выше перечисленное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28. </w:t>
            </w:r>
            <w:r w:rsidRPr="00B4218B">
              <w:rPr>
                <w:caps/>
                <w:sz w:val="24"/>
                <w:szCs w:val="24"/>
              </w:rPr>
              <w:t>вариационный ряд –это:</w:t>
            </w:r>
          </w:p>
          <w:p w:rsidR="00B4218B" w:rsidRPr="00B4218B" w:rsidRDefault="00B4218B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1) ряд числовых значений какого-либо признака, расположенный в ранговом порядке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</w:t>
            </w:r>
            <w:r w:rsidRPr="00B4218B">
              <w:rPr>
                <w:b/>
                <w:sz w:val="24"/>
                <w:szCs w:val="24"/>
              </w:rPr>
              <w:t xml:space="preserve"> </w:t>
            </w:r>
            <w:r w:rsidRPr="00B4218B">
              <w:rPr>
                <w:sz w:val="24"/>
                <w:szCs w:val="24"/>
              </w:rPr>
              <w:t>ряд чисел, характеризующий признак и отличающийся друг от друга по величине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ряд чисел, характеризующий явление на определенную дату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4) ряд, выраженный относительными показателями.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lastRenderedPageBreak/>
              <w:t xml:space="preserve">29. </w:t>
            </w:r>
            <w:r w:rsidRPr="00B4218B">
              <w:rPr>
                <w:caps/>
                <w:sz w:val="24"/>
                <w:szCs w:val="24"/>
              </w:rPr>
              <w:t>заболеваемость по обращаемости - это: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число случаев заболеваемости, впервые выявленных в данном календарном году</w:t>
            </w:r>
          </w:p>
          <w:p w:rsidR="00B4218B" w:rsidRPr="00B4218B" w:rsidRDefault="00B4218B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2) число первичных обращений в данном календарном году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число впервые выявленных заболеваний при медицинском осмотре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4) число первичных обращений в данном календарном году + число выявленных заболеваний при медицинском осмотре  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5) число посещений по поводу острых и хронических заболеваний в календарном году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  <w:tr w:rsidR="00B4218B" w:rsidRPr="00B4218B" w:rsidTr="00B4218B"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D2028A">
            <w:pPr>
              <w:rPr>
                <w:caps/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30. </w:t>
            </w:r>
            <w:r w:rsidRPr="00B4218B">
              <w:rPr>
                <w:caps/>
                <w:sz w:val="24"/>
                <w:szCs w:val="24"/>
              </w:rPr>
              <w:t>Международная классификация болезней (МКБ) – это: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1) перечень наименований болезней в определенном порядке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2) перечень диагнозов в определенном порядке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>3) перечень симптомов, синдромов и отдельных состояний, расположенных по определенному принципу</w:t>
            </w:r>
          </w:p>
          <w:p w:rsidR="00B4218B" w:rsidRPr="00B4218B" w:rsidRDefault="00B4218B" w:rsidP="00D2028A">
            <w:pPr>
              <w:rPr>
                <w:b/>
                <w:sz w:val="24"/>
                <w:szCs w:val="24"/>
              </w:rPr>
            </w:pPr>
            <w:r w:rsidRPr="00B4218B">
              <w:rPr>
                <w:b/>
                <w:sz w:val="24"/>
                <w:szCs w:val="24"/>
              </w:rPr>
              <w:t>4) система рубрик, в которых отдельные патологические состояния включены в соответствии с определенными установленными критериями</w:t>
            </w:r>
          </w:p>
          <w:p w:rsidR="00B4218B" w:rsidRPr="00B4218B" w:rsidRDefault="00B4218B" w:rsidP="00D2028A">
            <w:pPr>
              <w:rPr>
                <w:sz w:val="24"/>
                <w:szCs w:val="24"/>
              </w:rPr>
            </w:pPr>
            <w:r w:rsidRPr="00B4218B">
              <w:rPr>
                <w:sz w:val="24"/>
                <w:szCs w:val="24"/>
              </w:rPr>
              <w:t xml:space="preserve">5) перечень наименований болезней, диагнозов и синдромов, расположенных в определенном порядке </w:t>
            </w:r>
          </w:p>
        </w:tc>
        <w:tc>
          <w:tcPr>
            <w:tcW w:w="2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УК-1;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ОПК-2;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ОПК-7;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ОПК-11;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ПК-8;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ПК-10;</w:t>
            </w:r>
          </w:p>
          <w:p w:rsidR="00B4218B" w:rsidRPr="00B4218B" w:rsidRDefault="00B4218B" w:rsidP="00B4218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4218B">
              <w:rPr>
                <w:bCs/>
                <w:sz w:val="24"/>
                <w:szCs w:val="24"/>
              </w:rPr>
              <w:t>ПК-13</w:t>
            </w:r>
          </w:p>
        </w:tc>
      </w:tr>
    </w:tbl>
    <w:p w:rsidR="00D2028A" w:rsidRPr="00B4218B" w:rsidRDefault="00D2028A" w:rsidP="00D2028A">
      <w:pPr>
        <w:rPr>
          <w:rFonts w:eastAsia="Times New Roman"/>
          <w:sz w:val="24"/>
          <w:szCs w:val="24"/>
        </w:rPr>
      </w:pPr>
    </w:p>
    <w:p w:rsidR="00D2028A" w:rsidRPr="00B4218B" w:rsidRDefault="00D2028A" w:rsidP="00D2028A">
      <w:pPr>
        <w:rPr>
          <w:rFonts w:eastAsia="Times New Roman"/>
          <w:b/>
          <w:sz w:val="24"/>
          <w:szCs w:val="24"/>
        </w:rPr>
      </w:pPr>
      <w:r w:rsidRPr="00B4218B">
        <w:rPr>
          <w:rFonts w:eastAsia="Times New Roman"/>
          <w:b/>
          <w:sz w:val="24"/>
          <w:szCs w:val="24"/>
        </w:rPr>
        <w:t>Эталоны ответов</w:t>
      </w:r>
    </w:p>
    <w:tbl>
      <w:tblPr>
        <w:tblpPr w:leftFromText="180" w:rightFromText="180" w:vertAnchor="text" w:tblpY="1"/>
        <w:tblOverlap w:val="never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24"/>
                <w:szCs w:val="24"/>
              </w:rPr>
            </w:pPr>
            <w:r w:rsidRPr="00B4218B">
              <w:rPr>
                <w:rFonts w:eastAsia="Times New Roman"/>
                <w:i/>
                <w:sz w:val="24"/>
                <w:szCs w:val="24"/>
              </w:rPr>
              <w:t>Номер тестового задания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sz w:val="24"/>
                <w:szCs w:val="24"/>
              </w:rPr>
            </w:pPr>
            <w:r w:rsidRPr="00B4218B">
              <w:rPr>
                <w:rFonts w:eastAsia="Times New Roman"/>
                <w:i/>
                <w:sz w:val="24"/>
                <w:szCs w:val="24"/>
              </w:rPr>
              <w:t>Номер эталона ответа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3)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5)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1)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2)</w:t>
            </w:r>
          </w:p>
        </w:tc>
      </w:tr>
      <w:tr w:rsidR="00D2028A" w:rsidRPr="00B4218B" w:rsidTr="00D2028A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Style w:val="a3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28A" w:rsidRPr="00B4218B" w:rsidRDefault="00D2028A" w:rsidP="00D20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4"/>
                <w:szCs w:val="24"/>
              </w:rPr>
            </w:pPr>
            <w:r w:rsidRPr="00B4218B">
              <w:rPr>
                <w:rFonts w:eastAsia="Times New Roman"/>
                <w:sz w:val="24"/>
                <w:szCs w:val="24"/>
              </w:rPr>
              <w:t>4)</w:t>
            </w:r>
          </w:p>
        </w:tc>
      </w:tr>
    </w:tbl>
    <w:p w:rsidR="00D2028A" w:rsidRPr="00B4218B" w:rsidRDefault="00D2028A" w:rsidP="00D2028A">
      <w:pPr>
        <w:rPr>
          <w:sz w:val="24"/>
          <w:szCs w:val="24"/>
        </w:rPr>
      </w:pPr>
    </w:p>
    <w:p w:rsidR="00AE48C5" w:rsidRDefault="00E1580E" w:rsidP="00AE48C5">
      <w:pPr>
        <w:rPr>
          <w:sz w:val="24"/>
          <w:szCs w:val="24"/>
        </w:rPr>
      </w:pPr>
      <w:r>
        <w:rPr>
          <w:sz w:val="24"/>
          <w:szCs w:val="24"/>
        </w:rPr>
        <w:t>Темы рефератов: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Роль Общественного здоровья и здравоохранения в работе органов и учреждений здравоохранения и практической деятельности врача.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Здоровье населения: подходы к понятию, определение ВОЗ.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Группы факторов, влияющих на здоровье, оценка их значимости.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Основные показатели здоровья населения.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Демография, медицинская демография: определение, разделы. Показатели статики населения и их применение в здравоохранении.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Демография. Механическое движение населения: виды, показатели, медико-социальное и экономическое значение.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Демография. Естественное движение населения: определение, основные показатели.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Общая и повозрастная смертность населения: определение, регистрация, методика вычисления показателей, структура и уровни в РФ. Медико-социальные аспекты смертности.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Младенческая смертность.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Перинатальная смертность.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Средняя продолжительность предстоящей жизни.  Проблема постарения населения: характеристика, причины.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Заболеваемость населения: источники и методы изучения.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Заболеваемость населения инфекционными (эпидемическими) и важнейшими неэпидемическими болезнями.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Заболеваемости с временной утратой трудоспособности.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Заболеваемость населения по данным медицинских осмотров.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Заболеваемость населения по данным изучения причин смерти.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Международная статистическая классификация болезней и проблем, связанных со здоровьем (МКБ-10): принципы построения, структура, применение в практике здравоохранения.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Сердечно-сосудистые заболевания как медико-социальная проблема.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Злокачественные новообразования как медико-социальная проблема.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Травматизм как медико-социальная проблема.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Нервно-психические заболевания, в том числе алкоголизм и наркомания как медико-социальная проблема.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Туберкулез как медико-социальная проблема.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 xml:space="preserve">ВИЧ-инфекция и СПИД как медико-социальная проблема.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Физическое развитие как один из показателей здоровья детского населения.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 xml:space="preserve">Основные принципы охраны здоровья в РФ. Политика в области охраны здоровья населения.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Действующие система здравоохранения: понятие, отличия, преимущества и недостатки.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Теоретические основы управления здравоохранением. Особенности управления в здравоохранении.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Система и структура органов управления здравоохранением в России.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Диспансеризация отдельных групп населения России.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lastRenderedPageBreak/>
        <w:t>Федеральная государственная служба по надзору в сфере защиты прав потребителей и благополучия человека (</w:t>
      </w:r>
      <w:proofErr w:type="spellStart"/>
      <w:r w:rsidRPr="00E1580E">
        <w:rPr>
          <w:sz w:val="24"/>
          <w:szCs w:val="24"/>
        </w:rPr>
        <w:t>Роспотребнадзор</w:t>
      </w:r>
      <w:proofErr w:type="spellEnd"/>
      <w:r w:rsidRPr="00E1580E">
        <w:rPr>
          <w:sz w:val="24"/>
          <w:szCs w:val="24"/>
        </w:rPr>
        <w:t>): структура, функции, система управления.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bCs/>
          <w:sz w:val="24"/>
          <w:szCs w:val="24"/>
        </w:rPr>
        <w:t xml:space="preserve">Федеральные бюджетные учреждения здравоохранения «Центр гигиены и эпидемиологии»: задачи, полномочия, направления работы.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ФЗ РФ «О санитарно-эпидемиологическом благополучии населения»: цель, структура, краткое содержание основных разделов.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E1580E">
        <w:rPr>
          <w:bCs/>
          <w:sz w:val="24"/>
          <w:szCs w:val="24"/>
        </w:rPr>
        <w:t xml:space="preserve">Взаимодействие учреждений </w:t>
      </w:r>
      <w:proofErr w:type="spellStart"/>
      <w:r w:rsidRPr="00E1580E">
        <w:rPr>
          <w:bCs/>
          <w:sz w:val="24"/>
          <w:szCs w:val="24"/>
        </w:rPr>
        <w:t>Роспотребнадзора</w:t>
      </w:r>
      <w:proofErr w:type="spellEnd"/>
      <w:r w:rsidRPr="00E1580E">
        <w:rPr>
          <w:bCs/>
          <w:sz w:val="24"/>
          <w:szCs w:val="24"/>
        </w:rPr>
        <w:t xml:space="preserve"> с медицинскими организациями.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E1580E">
        <w:rPr>
          <w:bCs/>
          <w:sz w:val="24"/>
          <w:szCs w:val="24"/>
        </w:rPr>
        <w:t>Права и обязанности главных государственных врачей и их заместителей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E1580E">
        <w:rPr>
          <w:bCs/>
          <w:sz w:val="24"/>
          <w:szCs w:val="24"/>
        </w:rPr>
        <w:t xml:space="preserve">Должностные лица </w:t>
      </w:r>
      <w:proofErr w:type="spellStart"/>
      <w:r w:rsidRPr="00E1580E">
        <w:rPr>
          <w:bCs/>
          <w:sz w:val="24"/>
          <w:szCs w:val="24"/>
        </w:rPr>
        <w:t>Роспотребнадзора</w:t>
      </w:r>
      <w:proofErr w:type="spellEnd"/>
      <w:r w:rsidRPr="00E1580E">
        <w:rPr>
          <w:bCs/>
          <w:sz w:val="24"/>
          <w:szCs w:val="24"/>
        </w:rPr>
        <w:t xml:space="preserve">. Права, обязанности и полномочия должностных лиц </w:t>
      </w:r>
      <w:proofErr w:type="spellStart"/>
      <w:r w:rsidRPr="00E1580E">
        <w:rPr>
          <w:bCs/>
          <w:sz w:val="24"/>
          <w:szCs w:val="24"/>
        </w:rPr>
        <w:t>Роспотребнадзора</w:t>
      </w:r>
      <w:proofErr w:type="spellEnd"/>
      <w:r w:rsidRPr="00E1580E">
        <w:rPr>
          <w:bCs/>
          <w:sz w:val="24"/>
          <w:szCs w:val="24"/>
        </w:rPr>
        <w:t>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E1580E">
        <w:rPr>
          <w:bCs/>
          <w:sz w:val="24"/>
          <w:szCs w:val="24"/>
        </w:rPr>
        <w:t xml:space="preserve">Права и обязанности физических лиц по обеспечению </w:t>
      </w:r>
      <w:proofErr w:type="spellStart"/>
      <w:r w:rsidRPr="00E1580E">
        <w:rPr>
          <w:bCs/>
          <w:sz w:val="24"/>
          <w:szCs w:val="24"/>
        </w:rPr>
        <w:t>санэпидблагополучия</w:t>
      </w:r>
      <w:proofErr w:type="spellEnd"/>
      <w:r w:rsidRPr="00E1580E">
        <w:rPr>
          <w:bCs/>
          <w:sz w:val="24"/>
          <w:szCs w:val="24"/>
        </w:rPr>
        <w:t xml:space="preserve">. Права и обязанности юридических лиц по обеспечению </w:t>
      </w:r>
      <w:proofErr w:type="spellStart"/>
      <w:r w:rsidRPr="00E1580E">
        <w:rPr>
          <w:bCs/>
          <w:sz w:val="24"/>
          <w:szCs w:val="24"/>
        </w:rPr>
        <w:t>санэпидблагополучия</w:t>
      </w:r>
      <w:proofErr w:type="spellEnd"/>
      <w:r w:rsidRPr="00E1580E">
        <w:rPr>
          <w:bCs/>
          <w:sz w:val="24"/>
          <w:szCs w:val="24"/>
        </w:rPr>
        <w:t>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1580E">
        <w:rPr>
          <w:sz w:val="24"/>
          <w:szCs w:val="24"/>
        </w:rPr>
        <w:t xml:space="preserve">ФЗ РФ «О санитарно-эпидемиологическом благополучии населения»: </w:t>
      </w:r>
      <w:r w:rsidRPr="00E1580E">
        <w:rPr>
          <w:bCs/>
          <w:sz w:val="24"/>
          <w:szCs w:val="24"/>
        </w:rPr>
        <w:t xml:space="preserve">Объекты надзора. Механизмы обеспечения </w:t>
      </w:r>
      <w:proofErr w:type="spellStart"/>
      <w:r w:rsidRPr="00E1580E">
        <w:rPr>
          <w:bCs/>
          <w:sz w:val="24"/>
          <w:szCs w:val="24"/>
        </w:rPr>
        <w:t>санэпидблаглполучия</w:t>
      </w:r>
      <w:proofErr w:type="spellEnd"/>
      <w:r w:rsidRPr="00E1580E">
        <w:rPr>
          <w:bCs/>
          <w:sz w:val="24"/>
          <w:szCs w:val="24"/>
        </w:rPr>
        <w:t xml:space="preserve"> населения..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Профилактика: цель, задачи, виды, уровни и стадии.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Медико-социальная профилактика как одно из приоритетных направлений охраны здоровья населения.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Факторы риска: понятие, классификация. Влияние образа жизни на здоровье. ЗОЖ.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 xml:space="preserve">Гигиеническое обучение и воспитание населения: задачи, принципы, методы и средства.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 xml:space="preserve">Медицинское страхование: определение, виды. Отличия ОМС и ДМС.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ФЗ РФ «Об обязательном медицинском страховании в Российской Федерации»: цель, задачи, источники финансирования. Субъекты и участники медицинского страхования.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>ФЗ РФ «Об обязательном медицинском страховании в Российской Федерации»: Понятие страхового риска и страхового случая. Права и обязанности застрахованных.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2"/>
        </w:rPr>
      </w:pPr>
      <w:r w:rsidRPr="00E1580E">
        <w:rPr>
          <w:sz w:val="22"/>
        </w:rPr>
        <w:t xml:space="preserve">ФЗ РФ «Об обязательном медицинском страховании в Российской Федерации»: Особенности деятельности медицинских учреждений в системе медицинского страхования. 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Системы здравоохранения в зарубежных странах.</w:t>
      </w:r>
    </w:p>
    <w:p w:rsidR="00E1580E" w:rsidRPr="00E1580E" w:rsidRDefault="00E1580E" w:rsidP="00E1580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E1580E">
        <w:rPr>
          <w:sz w:val="24"/>
          <w:szCs w:val="24"/>
        </w:rPr>
        <w:t>Всемирная организация здравоохранения (ВОЗ): структура, основные направления деятельности.</w:t>
      </w:r>
    </w:p>
    <w:p w:rsidR="00E1580E" w:rsidRDefault="00E1580E" w:rsidP="00AE48C5">
      <w:pPr>
        <w:rPr>
          <w:sz w:val="24"/>
          <w:szCs w:val="24"/>
        </w:rPr>
      </w:pPr>
      <w:r>
        <w:rPr>
          <w:sz w:val="24"/>
          <w:szCs w:val="24"/>
        </w:rPr>
        <w:t xml:space="preserve">Ситуационные задачи </w:t>
      </w: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1.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 xml:space="preserve">В районе В. численность населения на начало отчетного года составила 85000 человек, а на конец того же года     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– 115000 человек. За этот период родились живыми 850 детей, а умерли 1500 жителей, в том числе: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болезней системы кровообращения – 780;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злокачественных новообразований – 225;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травм, отравлений, несчастных случаев – 180;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прочих причин – 315 человек.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возрасте 20-29 лет умерли 45 жителей района (общая численность населения в возрасте 20-29 лет – 15000 человек).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все возможные медико-демографические показатели и оцените их. Представьте графически структуру причин смерти населения района.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2.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районе Б со среднегодовой численностью населения 150000 человек в отчетном году родились живыми 1200 детей, в том числе:</w:t>
      </w:r>
    </w:p>
    <w:p w:rsidR="00FA79C6" w:rsidRPr="00116B99" w:rsidRDefault="00FA79C6" w:rsidP="00FA79C6">
      <w:pPr>
        <w:numPr>
          <w:ilvl w:val="0"/>
          <w:numId w:val="14"/>
        </w:numPr>
        <w:tabs>
          <w:tab w:val="clear" w:pos="1069"/>
          <w:tab w:val="num" w:pos="1778"/>
        </w:tabs>
        <w:spacing w:after="0" w:line="240" w:lineRule="auto"/>
        <w:ind w:left="1778"/>
        <w:jc w:val="both"/>
      </w:pPr>
      <w:r w:rsidRPr="00116B99">
        <w:t>у матерей в возрасте 20-25 лет – 700 детей</w:t>
      </w:r>
    </w:p>
    <w:p w:rsidR="00FA79C6" w:rsidRPr="00116B99" w:rsidRDefault="00FA79C6" w:rsidP="00FA79C6">
      <w:pPr>
        <w:ind w:left="1778"/>
        <w:jc w:val="both"/>
      </w:pPr>
      <w:r w:rsidRPr="00116B99">
        <w:t>(общая численность женщин в возрасте 20-25 лет – 5000 человек);</w:t>
      </w:r>
    </w:p>
    <w:p w:rsidR="00FA79C6" w:rsidRPr="00116B99" w:rsidRDefault="00FA79C6" w:rsidP="00FA79C6">
      <w:pPr>
        <w:numPr>
          <w:ilvl w:val="0"/>
          <w:numId w:val="14"/>
        </w:numPr>
        <w:tabs>
          <w:tab w:val="clear" w:pos="1069"/>
          <w:tab w:val="num" w:pos="1778"/>
        </w:tabs>
        <w:spacing w:after="0" w:line="240" w:lineRule="auto"/>
        <w:ind w:left="1778"/>
        <w:jc w:val="both"/>
      </w:pPr>
      <w:r w:rsidRPr="00116B99">
        <w:t>у матерей, не состоявших в браке – 120 детей</w:t>
      </w:r>
    </w:p>
    <w:p w:rsidR="00FA79C6" w:rsidRPr="00116B99" w:rsidRDefault="00FA79C6" w:rsidP="00FA79C6">
      <w:pPr>
        <w:ind w:left="1778"/>
        <w:jc w:val="both"/>
      </w:pPr>
      <w:r w:rsidRPr="00116B99">
        <w:t>(общая численность женщин, не состоявших в браке – 6000 человек).</w:t>
      </w:r>
    </w:p>
    <w:p w:rsidR="00FA79C6" w:rsidRPr="00116B99" w:rsidRDefault="00FA79C6" w:rsidP="00FA79C6">
      <w:pPr>
        <w:ind w:left="709"/>
        <w:jc w:val="both"/>
      </w:pPr>
      <w:r w:rsidRPr="00116B99">
        <w:t>Абсолютное число женщин фертильного возраста – 40000 человек.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общий и специальные показатели рождаемости (плодовитости) и оцените их.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3.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районе В численность населения на начало отчетного года составила 85000 человек, а на конец того же года – 115000 человек. За этот период родились живыми 850 детей, а умерли 1500 жителей, в том числе: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болезней системы кровообращения – 780;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злокачественных новообразований – 225;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травм, отравлений, несчастных случаев – 180;</w:t>
      </w:r>
    </w:p>
    <w:p w:rsidR="00FA79C6" w:rsidRPr="00116B99" w:rsidRDefault="00FA79C6" w:rsidP="00FA79C6">
      <w:pPr>
        <w:pStyle w:val="af"/>
        <w:widowControl/>
        <w:numPr>
          <w:ilvl w:val="0"/>
          <w:numId w:val="14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прочих причин – 315 человек.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возрасте 20-29 лет умерли 45 жителей района (общая численность населения в возрасте 20-29 лет – 15000 человек).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все возможные медико-демографические показатели и оцените их. Представьте графически структуру причин смерти населения района.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4.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городе Н со среднегодовой численностью населения 1500000 человек в отчетном году родились живыми 13500 детей, умерли 27000 человек.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возрасте до 1-го года жизни умерли 203 ребенка, в том числе:</w:t>
      </w:r>
    </w:p>
    <w:p w:rsidR="00FA79C6" w:rsidRPr="00116B99" w:rsidRDefault="00FA79C6" w:rsidP="00FA79C6">
      <w:pPr>
        <w:pStyle w:val="af"/>
        <w:widowControl/>
        <w:numPr>
          <w:ilvl w:val="0"/>
          <w:numId w:val="15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перинатальных причин – 92;</w:t>
      </w:r>
    </w:p>
    <w:p w:rsidR="00FA79C6" w:rsidRPr="00116B99" w:rsidRDefault="00FA79C6" w:rsidP="00FA79C6">
      <w:pPr>
        <w:pStyle w:val="af"/>
        <w:widowControl/>
        <w:numPr>
          <w:ilvl w:val="0"/>
          <w:numId w:val="15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болезней органов дыхания – 51;</w:t>
      </w:r>
    </w:p>
    <w:p w:rsidR="00FA79C6" w:rsidRPr="00116B99" w:rsidRDefault="00FA79C6" w:rsidP="00FA79C6">
      <w:pPr>
        <w:pStyle w:val="af"/>
        <w:widowControl/>
        <w:numPr>
          <w:ilvl w:val="0"/>
          <w:numId w:val="15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врожденных аномалий – 43;</w:t>
      </w:r>
    </w:p>
    <w:p w:rsidR="00FA79C6" w:rsidRPr="00116B99" w:rsidRDefault="00FA79C6" w:rsidP="00FA79C6">
      <w:pPr>
        <w:pStyle w:val="af"/>
        <w:widowControl/>
        <w:numPr>
          <w:ilvl w:val="0"/>
          <w:numId w:val="15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от прочих причин – 17 детей.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За тот же период были зарегистрированы 100 случаев мертворождений и 7 случаев смерти женщин в период беременности, родов и в первые 42 дня после родов от причин, связанных с беременностью и родами.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все возможные медико-демографические показатели и оцените их. Представьте графически структуру причин младенческой смертности.</w:t>
      </w: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5.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На третьем курсе технического колледжа из 450 учащихся, подлежащих периодическому медицинскому осмотру, прошли медицинский осмотр 400 человек. В результате осмотра выявлены 350 заболеваний, в том числе:</w:t>
      </w:r>
    </w:p>
    <w:p w:rsidR="00FA79C6" w:rsidRPr="00116B99" w:rsidRDefault="00FA79C6" w:rsidP="00FA79C6">
      <w:pPr>
        <w:pStyle w:val="af"/>
        <w:widowControl/>
        <w:numPr>
          <w:ilvl w:val="0"/>
          <w:numId w:val="13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150 случаев болезней органов пищеварения;</w:t>
      </w:r>
    </w:p>
    <w:p w:rsidR="00FA79C6" w:rsidRPr="00116B99" w:rsidRDefault="00FA79C6" w:rsidP="00FA79C6">
      <w:pPr>
        <w:pStyle w:val="af"/>
        <w:widowControl/>
        <w:numPr>
          <w:ilvl w:val="0"/>
          <w:numId w:val="13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100 случаев болезней глаза и его придаточного аппарата;</w:t>
      </w:r>
    </w:p>
    <w:p w:rsidR="00FA79C6" w:rsidRPr="00116B99" w:rsidRDefault="00FA79C6" w:rsidP="00FA79C6">
      <w:pPr>
        <w:pStyle w:val="af"/>
        <w:widowControl/>
        <w:numPr>
          <w:ilvl w:val="0"/>
          <w:numId w:val="13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60 случаев болезней костно-мышечной системы и соединительной ткани;</w:t>
      </w:r>
    </w:p>
    <w:p w:rsidR="00FA79C6" w:rsidRPr="00116B99" w:rsidRDefault="00FA79C6" w:rsidP="00FA79C6">
      <w:pPr>
        <w:pStyle w:val="af"/>
        <w:widowControl/>
        <w:numPr>
          <w:ilvl w:val="0"/>
          <w:numId w:val="13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40 случаев прочих болезней.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и представьте графически показатели, характеризующие заболеваемость учащихся колледжа по данным медицинского осмотра.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6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районе Н комплексному медицинскому осмотру перед поступлением в школу подлежали 2000 детей. Из них осмотрены 1950 детей, в том числе 1800 – с использованием лабораторных методов исследования. По результатам осмотров у 300 детей выявлены нарушения осанки, у 150 – снижение остроты зрения, у 50 – дефекты речи, у 20 – понижение слуха.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При комплексной оценке состояния здоровья 900 детей отнесены к 1-й группе здоровья, 600 детей – ко 2-й группе, 450 детей к 3-й группе.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и представьте графически показатели, характеризующие состояние здоровья детей по данным медицинских осмотров, а также показатели организации и качества проведения медицинских осмотров.</w:t>
      </w: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7.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районе обслуживания территориальной детской поликлиники среднегодовая численность детского населения в отчетном году составила 15000 человек. За год в поликлинике зарегистрированы 930 случаев инфекционных заболеваний, передающихся воздушно-капельным путем, в том числе:</w:t>
      </w:r>
    </w:p>
    <w:p w:rsidR="00FA79C6" w:rsidRPr="00116B99" w:rsidRDefault="00FA79C6" w:rsidP="00FA79C6">
      <w:pPr>
        <w:pStyle w:val="af"/>
        <w:widowControl/>
        <w:numPr>
          <w:ilvl w:val="0"/>
          <w:numId w:val="16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500 случаев ветряной оспы;</w:t>
      </w:r>
    </w:p>
    <w:p w:rsidR="00FA79C6" w:rsidRPr="00116B99" w:rsidRDefault="00FA79C6" w:rsidP="00FA79C6">
      <w:pPr>
        <w:pStyle w:val="af"/>
        <w:widowControl/>
        <w:numPr>
          <w:ilvl w:val="0"/>
          <w:numId w:val="16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300 случаев краснухи;</w:t>
      </w:r>
    </w:p>
    <w:p w:rsidR="00FA79C6" w:rsidRPr="00116B99" w:rsidRDefault="00FA79C6" w:rsidP="00FA79C6">
      <w:pPr>
        <w:pStyle w:val="af"/>
        <w:widowControl/>
        <w:numPr>
          <w:ilvl w:val="0"/>
          <w:numId w:val="16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100 случаев скарлатины;</w:t>
      </w:r>
    </w:p>
    <w:p w:rsidR="00FA79C6" w:rsidRPr="00116B99" w:rsidRDefault="00FA79C6" w:rsidP="00FA79C6">
      <w:pPr>
        <w:pStyle w:val="af"/>
        <w:widowControl/>
        <w:numPr>
          <w:ilvl w:val="0"/>
          <w:numId w:val="16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25 случаев коклюша;</w:t>
      </w:r>
    </w:p>
    <w:p w:rsidR="00FA79C6" w:rsidRPr="00116B99" w:rsidRDefault="00FA79C6" w:rsidP="00FA79C6">
      <w:pPr>
        <w:pStyle w:val="af"/>
        <w:widowControl/>
        <w:numPr>
          <w:ilvl w:val="0"/>
          <w:numId w:val="16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5 случаев кори.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и представьте графически медико-статистические показатели, характеризующие заболеваемость детского населения района воздушно-капельными инфекциями.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8.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районе обслуживания  женской консультации в отчетном году проживали 50000 человек, в том числе 28000 женщин, из которых 15000 составляли женщины фертильного возраста.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 xml:space="preserve">За год в женской консультации зарегистрировано 4000 первичных обращений по поводу гинекологических заболеваний, в том числе 2500 по поводу впервые выявленных. На диспансерном учете по поводу хронических гинекологических </w:t>
      </w:r>
      <w:r w:rsidRPr="00116B99">
        <w:rPr>
          <w:rFonts w:ascii="Times New Roman" w:hAnsi="Times New Roman" w:cs="Times New Roman"/>
        </w:rPr>
        <w:lastRenderedPageBreak/>
        <w:t>заболеваний состояли 1200 женщин из 2000 нуждавшихся в диспансеризации. Из 850 женщин, прошедших лечение в гинекологических отделениях стационаров по направлению данной женской консультации, диагноз подтвердился у 700 больных.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За год под наблюдение женской консультации поступили 530 беременных, из которых 300 взяты на учет в первые 12недель беременности, а 30 – после 28 недель беременности. В отчетном году в районе было принято 530 родов, родились живыми 546 детей, мертвыми – 5, на первой неделе жизни умерли 4 новорожденных. Во время беременности, родов и в первые 42 дня после родов от причин, связанных с беременностью и родами умерла 1 женщина.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и оцените показатели, характеризующие деятельность женской консультации.</w:t>
      </w:r>
    </w:p>
    <w:p w:rsidR="00FA79C6" w:rsidRPr="00802154" w:rsidRDefault="00FA79C6" w:rsidP="00FA79C6">
      <w:pPr>
        <w:pStyle w:val="12"/>
        <w:ind w:left="709"/>
        <w:jc w:val="center"/>
        <w:rPr>
          <w:b/>
          <w:smallCaps/>
          <w:spacing w:val="60"/>
          <w:sz w:val="24"/>
          <w:szCs w:val="24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9.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 xml:space="preserve">Районная детская поликлиника, имея в своем составе 18 педиатрических участков, обслуживала в 2010г.  15000 детей, в том числе 1500 человек в возрасте до 1 года жизни. 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На 1 января 2011 года 1700 детей достигли первого года жизни, из их числа:</w:t>
      </w:r>
    </w:p>
    <w:p w:rsidR="00FA79C6" w:rsidRPr="00116B99" w:rsidRDefault="00FA79C6" w:rsidP="00FA79C6">
      <w:pPr>
        <w:pStyle w:val="af"/>
        <w:widowControl/>
        <w:numPr>
          <w:ilvl w:val="0"/>
          <w:numId w:val="17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1600 - вакцинированы против полиомиелита;</w:t>
      </w:r>
    </w:p>
    <w:p w:rsidR="00FA79C6" w:rsidRPr="00116B99" w:rsidRDefault="00FA79C6" w:rsidP="00FA79C6">
      <w:pPr>
        <w:pStyle w:val="af"/>
        <w:widowControl/>
        <w:numPr>
          <w:ilvl w:val="0"/>
          <w:numId w:val="17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1400 - вакцинированы АКДС-вакциной;</w:t>
      </w:r>
    </w:p>
    <w:p w:rsidR="00FA79C6" w:rsidRPr="00116B99" w:rsidRDefault="00FA79C6" w:rsidP="00FA79C6">
      <w:pPr>
        <w:pStyle w:val="af"/>
        <w:widowControl/>
        <w:numPr>
          <w:ilvl w:val="0"/>
          <w:numId w:val="17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1100 – вакцинированы против дифтерии.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Двух лет жизни достигли 2000 детей, из их числа:</w:t>
      </w:r>
    </w:p>
    <w:p w:rsidR="00FA79C6" w:rsidRPr="00116B99" w:rsidRDefault="00FA79C6" w:rsidP="00FA79C6">
      <w:pPr>
        <w:pStyle w:val="af"/>
        <w:widowControl/>
        <w:numPr>
          <w:ilvl w:val="0"/>
          <w:numId w:val="18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1300 – вакцинированы против кори;</w:t>
      </w:r>
    </w:p>
    <w:p w:rsidR="00FA79C6" w:rsidRPr="00116B99" w:rsidRDefault="00FA79C6" w:rsidP="00FA79C6">
      <w:pPr>
        <w:pStyle w:val="af"/>
        <w:widowControl/>
        <w:numPr>
          <w:ilvl w:val="0"/>
          <w:numId w:val="18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1200 – вакцинированы против эпидемического паротита.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У участковых педиатров поликлиники в течение отчетного года регулярно наблюдались 1500 детей первого года жизни, из них ни разу не болели 800 человек.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По направлению поликлиники за год в детские больницы были госпитализированы 2000 детей, в 200 случаях зарегистрировано расхождение диагнозов поликлиники и стационара.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Рассчитайте и оцените показатели, характеризующие деятельность детской поликлиники.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</w:p>
    <w:p w:rsidR="00FA79C6" w:rsidRPr="00802154" w:rsidRDefault="00FA79C6" w:rsidP="00FA79C6">
      <w:pPr>
        <w:pStyle w:val="af"/>
        <w:ind w:left="709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10.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В хирургическом отделении больницы на 50 коек за год были пролечены 900 больных, которые суммарно провели 16200 койко-дней. В отделении умерли 40 больных, в том числе 8 в первые сутки после госпитализации.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За отчетный период прооперированы 600 больных, в том числе по поводу:</w:t>
      </w:r>
    </w:p>
    <w:p w:rsidR="00FA79C6" w:rsidRPr="00116B99" w:rsidRDefault="00FA79C6" w:rsidP="00FA79C6">
      <w:pPr>
        <w:pStyle w:val="af"/>
        <w:widowControl/>
        <w:numPr>
          <w:ilvl w:val="0"/>
          <w:numId w:val="19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острого аппендицита – 280;</w:t>
      </w:r>
    </w:p>
    <w:p w:rsidR="00FA79C6" w:rsidRPr="00116B99" w:rsidRDefault="00FA79C6" w:rsidP="00FA79C6">
      <w:pPr>
        <w:pStyle w:val="af"/>
        <w:widowControl/>
        <w:numPr>
          <w:ilvl w:val="0"/>
          <w:numId w:val="19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язвенной болезни желудка и двенадцатиперстной кишки – 120;</w:t>
      </w:r>
    </w:p>
    <w:p w:rsidR="00FA79C6" w:rsidRPr="00116B99" w:rsidRDefault="00FA79C6" w:rsidP="00FA79C6">
      <w:pPr>
        <w:pStyle w:val="af"/>
        <w:widowControl/>
        <w:numPr>
          <w:ilvl w:val="0"/>
          <w:numId w:val="19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острого холецистита – 100;</w:t>
      </w:r>
    </w:p>
    <w:p w:rsidR="00FA79C6" w:rsidRPr="00116B99" w:rsidRDefault="00FA79C6" w:rsidP="00FA79C6">
      <w:pPr>
        <w:pStyle w:val="af"/>
        <w:widowControl/>
        <w:numPr>
          <w:ilvl w:val="0"/>
          <w:numId w:val="19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мочекаменной болезни – 80;</w:t>
      </w:r>
    </w:p>
    <w:p w:rsidR="00FA79C6" w:rsidRPr="00116B99" w:rsidRDefault="00FA79C6" w:rsidP="00FA79C6">
      <w:pPr>
        <w:pStyle w:val="af"/>
        <w:widowControl/>
        <w:numPr>
          <w:ilvl w:val="0"/>
          <w:numId w:val="19"/>
        </w:numPr>
        <w:tabs>
          <w:tab w:val="clear" w:pos="1069"/>
          <w:tab w:val="num" w:pos="1778"/>
        </w:tabs>
        <w:spacing w:after="0"/>
        <w:ind w:left="1778"/>
        <w:jc w:val="both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прочих – 20.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t>Зарегистрированы 60 послеоперационных осложнений и 18 случаев смерти после оперативных вмешательств. При проведении 25 патологоанатомических исследований в 5 случаях зарегистрировано расхождение клинического и патологоанатомического диагнозов.</w:t>
      </w:r>
    </w:p>
    <w:p w:rsidR="00FA79C6" w:rsidRPr="00116B99" w:rsidRDefault="00FA79C6" w:rsidP="00FA79C6">
      <w:pPr>
        <w:pStyle w:val="af"/>
        <w:ind w:left="709"/>
        <w:rPr>
          <w:rFonts w:ascii="Times New Roman" w:hAnsi="Times New Roman" w:cs="Times New Roman"/>
        </w:rPr>
      </w:pPr>
      <w:r w:rsidRPr="00116B99">
        <w:rPr>
          <w:rFonts w:ascii="Times New Roman" w:hAnsi="Times New Roman" w:cs="Times New Roman"/>
        </w:rPr>
        <w:lastRenderedPageBreak/>
        <w:t>Рассчитайте и оцените все возможные показатели, характеризующие работу отделения. Представьте графически структуру оперативных вмешательств.</w:t>
      </w:r>
    </w:p>
    <w:p w:rsidR="00FA79C6" w:rsidRPr="00802154" w:rsidRDefault="00FA79C6" w:rsidP="00FA79C6">
      <w:pPr>
        <w:pStyle w:val="af"/>
        <w:jc w:val="center"/>
        <w:rPr>
          <w:rFonts w:ascii="Times New Roman" w:hAnsi="Times New Roman" w:cs="Times New Roman"/>
          <w:b/>
        </w:rPr>
      </w:pPr>
      <w:r w:rsidRPr="00802154">
        <w:rPr>
          <w:rFonts w:ascii="Times New Roman" w:hAnsi="Times New Roman" w:cs="Times New Roman"/>
          <w:b/>
        </w:rPr>
        <w:t>Задача 11.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sz w:val="24"/>
          <w:szCs w:val="24"/>
        </w:rPr>
      </w:pPr>
      <w:r w:rsidRPr="00802154">
        <w:rPr>
          <w:sz w:val="24"/>
          <w:szCs w:val="24"/>
        </w:rPr>
        <w:t>Главный специалист</w:t>
      </w:r>
      <w:r w:rsidRPr="00F61684">
        <w:rPr>
          <w:sz w:val="24"/>
          <w:szCs w:val="24"/>
        </w:rPr>
        <w:t xml:space="preserve"> Министерства здравоохранения области поручил вам подготовить фрагмент доклада для заседания Координационного совета по заболеваемости населения некоторыми воздушно-капельными инфекциями  в нагорной части города (численность населения – 200 000 человек) и заречной части города (численность населения 1000 000 человек)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3544"/>
        <w:gridCol w:w="2410"/>
        <w:gridCol w:w="2410"/>
      </w:tblGrid>
      <w:tr w:rsidR="00FA79C6" w:rsidRPr="00F61684" w:rsidTr="00FA79C6">
        <w:trPr>
          <w:trHeight w:val="696"/>
        </w:trPr>
        <w:tc>
          <w:tcPr>
            <w:tcW w:w="3544" w:type="dxa"/>
            <w:vMerge w:val="restart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Число заболеваний за год (абсолютные числа)</w:t>
            </w:r>
          </w:p>
        </w:tc>
      </w:tr>
      <w:tr w:rsidR="00FA79C6" w:rsidRPr="00F61684" w:rsidTr="00FA79C6">
        <w:trPr>
          <w:trHeight w:val="252"/>
        </w:trPr>
        <w:tc>
          <w:tcPr>
            <w:tcW w:w="3544" w:type="dxa"/>
            <w:vMerge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9C6" w:rsidRPr="00F61684" w:rsidRDefault="00FA79C6" w:rsidP="00FA79C6">
            <w:pPr>
              <w:pStyle w:val="ad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 xml:space="preserve">Нагорная часть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9C6" w:rsidRPr="00F61684" w:rsidRDefault="00FA79C6" w:rsidP="00FA79C6">
            <w:pPr>
              <w:pStyle w:val="ad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Заречная часть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Коклюш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Скарлатина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500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120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Эпидемический паротит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200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Корь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150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Краснуха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center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800</w:t>
            </w:r>
          </w:p>
        </w:tc>
      </w:tr>
    </w:tbl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sz w:val="24"/>
          <w:szCs w:val="24"/>
        </w:rPr>
      </w:pP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Default="00FA79C6" w:rsidP="00FA79C6">
      <w:pPr>
        <w:rPr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Рассчитайте  интенсивные и  экстенсивные показатели. Постройте графические изображения.  Проанализируйте полученные данные.  Оформите фрагмент текста доклада.</w:t>
      </w:r>
    </w:p>
    <w:p w:rsidR="00FA79C6" w:rsidRPr="00802154" w:rsidRDefault="00FA79C6" w:rsidP="00FA79C6">
      <w:pPr>
        <w:jc w:val="center"/>
        <w:rPr>
          <w:b/>
          <w:i/>
        </w:rPr>
      </w:pPr>
    </w:p>
    <w:p w:rsidR="00FA79C6" w:rsidRPr="00802154" w:rsidRDefault="00FA79C6" w:rsidP="00FA79C6">
      <w:pPr>
        <w:jc w:val="center"/>
        <w:rPr>
          <w:b/>
          <w:i/>
        </w:rPr>
      </w:pPr>
      <w:r w:rsidRPr="00802154">
        <w:rPr>
          <w:b/>
        </w:rPr>
        <w:t>Задача 12.</w:t>
      </w:r>
    </w:p>
    <w:p w:rsidR="00FA79C6" w:rsidRPr="00F61684" w:rsidRDefault="00FA79C6" w:rsidP="00FA79C6">
      <w:pPr>
        <w:pStyle w:val="af1"/>
        <w:ind w:firstLine="709"/>
        <w:jc w:val="both"/>
        <w:rPr>
          <w:szCs w:val="24"/>
        </w:rPr>
      </w:pPr>
      <w:r w:rsidRPr="00F61684">
        <w:rPr>
          <w:szCs w:val="24"/>
        </w:rPr>
        <w:t>Главный врач городской детской больницы поручил вам подготовить сообщение для презентации хирургического отделения на научно-практической конференции. За год зарегистрированы следующие показатели: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>среднегодовое количество коек - 30;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>за год пролечено 600 больных, из них  у 200 - проведена хирургическая операция;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>число проведенных больными койко-дней – 9 000;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>после операций зарегистрировано 25 случаев осложнений;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 xml:space="preserve">всего умерли за год - 20 детей, </w:t>
      </w:r>
    </w:p>
    <w:p w:rsidR="00FA79C6" w:rsidRPr="00F61684" w:rsidRDefault="00FA79C6" w:rsidP="00FA79C6">
      <w:pPr>
        <w:pStyle w:val="af1"/>
        <w:tabs>
          <w:tab w:val="left" w:pos="1440"/>
        </w:tabs>
        <w:ind w:left="360"/>
        <w:jc w:val="both"/>
        <w:rPr>
          <w:szCs w:val="24"/>
        </w:rPr>
      </w:pPr>
      <w:r w:rsidRPr="00F61684">
        <w:rPr>
          <w:szCs w:val="24"/>
        </w:rPr>
        <w:t>в том числе в связи с оперативным вмешательством – 15;</w:t>
      </w:r>
    </w:p>
    <w:p w:rsidR="00FA79C6" w:rsidRPr="00F61684" w:rsidRDefault="00FA79C6" w:rsidP="00FA79C6">
      <w:pPr>
        <w:pStyle w:val="af1"/>
        <w:numPr>
          <w:ilvl w:val="0"/>
          <w:numId w:val="20"/>
        </w:numPr>
        <w:tabs>
          <w:tab w:val="left" w:pos="1440"/>
        </w:tabs>
        <w:suppressAutoHyphens/>
        <w:ind w:left="360" w:hanging="360"/>
        <w:jc w:val="both"/>
        <w:rPr>
          <w:szCs w:val="24"/>
        </w:rPr>
      </w:pPr>
      <w:r w:rsidRPr="00F61684">
        <w:rPr>
          <w:szCs w:val="24"/>
        </w:rPr>
        <w:t>при проведении 16 патологоанатомических вскрытий клинический диагноз не подтвердился в 2-х случаях.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Рассчитайте  и оцените показатели деятельности хирургического отделения детской больницы.</w:t>
      </w:r>
      <w:r w:rsidRPr="00F61684">
        <w:rPr>
          <w:rFonts w:eastAsia="Times New Roman"/>
          <w:i/>
        </w:rPr>
        <w:t xml:space="preserve"> </w:t>
      </w:r>
    </w:p>
    <w:p w:rsidR="00FA79C6" w:rsidRDefault="00FA79C6" w:rsidP="00FA79C6">
      <w:pPr>
        <w:jc w:val="both"/>
        <w:rPr>
          <w:rFonts w:eastAsia="Times New Roman"/>
          <w:i/>
        </w:rPr>
      </w:pPr>
    </w:p>
    <w:p w:rsidR="00FA79C6" w:rsidRPr="00802154" w:rsidRDefault="00FA79C6" w:rsidP="00FA79C6">
      <w:pPr>
        <w:jc w:val="center"/>
        <w:rPr>
          <w:rFonts w:eastAsia="Times New Roman"/>
          <w:b/>
          <w:i/>
        </w:rPr>
      </w:pPr>
      <w:r w:rsidRPr="00802154">
        <w:rPr>
          <w:b/>
        </w:rPr>
        <w:t>Задача 13.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lastRenderedPageBreak/>
        <w:t>Главный врач городской многопрофильной больницы поручил заведующему отделени</w:t>
      </w:r>
      <w:r>
        <w:rPr>
          <w:sz w:val="24"/>
          <w:szCs w:val="24"/>
        </w:rPr>
        <w:t>ем</w:t>
      </w:r>
      <w:r w:rsidRPr="00F61684">
        <w:rPr>
          <w:sz w:val="24"/>
          <w:szCs w:val="24"/>
        </w:rPr>
        <w:t xml:space="preserve"> оценить эффективность внедрения комплекса мероприятий по профилактике инфекций, связанных с оказанием медицинской помощи во втором хирургическом отделении. 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 xml:space="preserve">В отделении в апреле текущего года прошли лечение с проведением оперативного вмешательства 25 пациентов. При изучении длительности лечения были получены следующие данные (в днях): 10; 9; 12; 11; 14; 10; 8; 13;  11; 9; 7; 12; 10; 11; 8; 12; 10; 9; 11; 10; 12; 11; 9; 11; 10.  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В марте средняя длительность пребывания больных в хирургическом стационаре составила 11,5 дня</w:t>
      </w:r>
      <w:r w:rsidRPr="00F61684">
        <w:rPr>
          <w:sz w:val="24"/>
          <w:szCs w:val="24"/>
        </w:rPr>
        <w:tab/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</w:t>
      </w:r>
      <w:r w:rsidRPr="00F61684">
        <w:rPr>
          <w:rFonts w:eastAsia="Times New Roman"/>
          <w:i/>
        </w:rPr>
        <w:t>Определите, произошло ли снижение средней длительности пребывания больных в хирургическом стационаре после введения комплекса противоэпидемических мероприятий.</w:t>
      </w:r>
    </w:p>
    <w:p w:rsidR="00FA79C6" w:rsidRPr="00F61684" w:rsidRDefault="00FA79C6" w:rsidP="00FA79C6">
      <w:pPr>
        <w:rPr>
          <w:rFonts w:eastAsia="Times New Roman"/>
          <w:i/>
        </w:rPr>
      </w:pPr>
    </w:p>
    <w:p w:rsidR="00FA79C6" w:rsidRPr="00802154" w:rsidRDefault="00FA79C6" w:rsidP="00FA79C6">
      <w:pPr>
        <w:jc w:val="center"/>
        <w:rPr>
          <w:rFonts w:eastAsia="Times New Roman"/>
          <w:b/>
          <w:i/>
        </w:rPr>
      </w:pPr>
      <w:r w:rsidRPr="00802154">
        <w:rPr>
          <w:b/>
        </w:rPr>
        <w:t>Задача 14.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Заведующий детской поликлиники поручил врачу заведующему отдела организации медицинской помощи в образовательных учреждениях подготовить фрагмент информационной справки для заседания Координационного совета по физическому развитию детей коррекционной школы –интерната.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Pr="00F61684" w:rsidRDefault="00FA79C6" w:rsidP="00FA79C6">
      <w:pPr>
        <w:ind w:firstLine="567"/>
        <w:jc w:val="both"/>
        <w:rPr>
          <w:rFonts w:eastAsia="Times New Roman"/>
        </w:rPr>
      </w:pPr>
      <w:r w:rsidRPr="00F61684">
        <w:rPr>
          <w:rFonts w:eastAsia="Times New Roman"/>
        </w:rPr>
        <w:t>При проведении профилактического осмотра школьников с измерением параметров физического развития в группе девочек 7 лет получены следующие результаты по массе тела (кг.): 24, 22, 25, 23, 24, 20, 23, 25, 21, 23, 24, 21, 22, 23, 24, 22, 25, 26, 22, 23.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rStyle w:val="11"/>
          <w:rFonts w:eastAsia="Arial"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  </w:t>
      </w:r>
      <w:r w:rsidRPr="00F61684">
        <w:rPr>
          <w:rFonts w:eastAsia="Times New Roman"/>
        </w:rPr>
        <w:tab/>
      </w:r>
    </w:p>
    <w:p w:rsidR="00FA79C6" w:rsidRPr="00F61684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</w:t>
      </w:r>
      <w:r w:rsidRPr="00F61684">
        <w:rPr>
          <w:rFonts w:eastAsia="Times New Roman"/>
          <w:i/>
        </w:rPr>
        <w:t>Постройте из индивидуальных данных  вариационный ряд. Рассчитайте средний вес девочек в изучаемой совокупности. Дайте оценку изменчивости (вариабельности) признака в данном вариационном ряду.</w:t>
      </w:r>
    </w:p>
    <w:p w:rsidR="00FA79C6" w:rsidRDefault="00FA79C6" w:rsidP="00FA79C6">
      <w:pPr>
        <w:rPr>
          <w:rFonts w:eastAsia="Times New Roman"/>
          <w:i/>
        </w:rPr>
      </w:pPr>
    </w:p>
    <w:p w:rsidR="00FA79C6" w:rsidRPr="00802154" w:rsidRDefault="00FA79C6" w:rsidP="00FA79C6">
      <w:pPr>
        <w:jc w:val="center"/>
        <w:rPr>
          <w:rFonts w:eastAsia="Times New Roman"/>
          <w:b/>
          <w:i/>
        </w:rPr>
      </w:pPr>
      <w:r w:rsidRPr="00802154">
        <w:rPr>
          <w:b/>
        </w:rPr>
        <w:t>Задача 15.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 xml:space="preserve">Заведующий детской поликлиникой поручил </w:t>
      </w:r>
      <w:r>
        <w:rPr>
          <w:sz w:val="24"/>
          <w:szCs w:val="24"/>
        </w:rPr>
        <w:t>вам</w:t>
      </w:r>
      <w:r w:rsidRPr="00F61684">
        <w:rPr>
          <w:sz w:val="24"/>
          <w:szCs w:val="24"/>
        </w:rPr>
        <w:t xml:space="preserve"> подготовить фрагмент доклада для заседания Координационного совета по заболеваемости детского населения некоторыми воздушно-капельными инфекциями  в районе обслуживания поликлиники со среднегодовой численностью детского населения 20 000 человек.  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410"/>
      </w:tblGrid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 xml:space="preserve">Число заболеваний за год (абсолютные </w:t>
            </w:r>
            <w:r w:rsidRPr="00F61684">
              <w:rPr>
                <w:sz w:val="24"/>
                <w:szCs w:val="24"/>
              </w:rPr>
              <w:lastRenderedPageBreak/>
              <w:t>числа)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743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lastRenderedPageBreak/>
              <w:t>Коклюш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40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601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Скарлатина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80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601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120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601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Эпидемический паротит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100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601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Корь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60</w:t>
            </w:r>
          </w:p>
        </w:tc>
      </w:tr>
      <w:tr w:rsidR="00FA79C6" w:rsidRPr="00F61684" w:rsidTr="00FA79C6">
        <w:tc>
          <w:tcPr>
            <w:tcW w:w="3544" w:type="dxa"/>
          </w:tcPr>
          <w:p w:rsidR="00FA79C6" w:rsidRPr="00F61684" w:rsidRDefault="00FA79C6" w:rsidP="00FA79C6">
            <w:pPr>
              <w:pStyle w:val="ad"/>
              <w:spacing w:line="276" w:lineRule="auto"/>
              <w:ind w:firstLine="601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Краснуха</w:t>
            </w:r>
          </w:p>
        </w:tc>
        <w:tc>
          <w:tcPr>
            <w:tcW w:w="2410" w:type="dxa"/>
          </w:tcPr>
          <w:p w:rsidR="00FA79C6" w:rsidRPr="00F61684" w:rsidRDefault="00FA79C6" w:rsidP="00FA79C6">
            <w:pPr>
              <w:pStyle w:val="ad"/>
              <w:spacing w:line="276" w:lineRule="auto"/>
              <w:ind w:left="464" w:hanging="425"/>
              <w:jc w:val="center"/>
              <w:rPr>
                <w:b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400</w:t>
            </w:r>
          </w:p>
        </w:tc>
      </w:tr>
    </w:tbl>
    <w:p w:rsidR="00FA79C6" w:rsidRPr="00F61684" w:rsidRDefault="00FA79C6" w:rsidP="00FA79C6">
      <w:pPr>
        <w:jc w:val="both"/>
        <w:rPr>
          <w:rFonts w:eastAsia="Times New Roman"/>
        </w:rPr>
      </w:pPr>
      <w:r w:rsidRPr="00F61684">
        <w:rPr>
          <w:rFonts w:eastAsia="Times New Roman"/>
        </w:rPr>
        <w:tab/>
      </w:r>
    </w:p>
    <w:p w:rsidR="00FA79C6" w:rsidRDefault="00FA79C6" w:rsidP="00FA79C6">
      <w:pPr>
        <w:rPr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Рассчитайте  интенсивные и  экстенсивные показатели. Постройте графические изображения.  Проанализируйте полученные данные.  Оформите фрагмент текста доклада.</w:t>
      </w:r>
    </w:p>
    <w:p w:rsidR="00FA79C6" w:rsidRPr="00802154" w:rsidRDefault="00FA79C6" w:rsidP="00FA79C6">
      <w:pPr>
        <w:jc w:val="center"/>
        <w:rPr>
          <w:b/>
          <w:i/>
        </w:rPr>
      </w:pPr>
    </w:p>
    <w:p w:rsidR="00FA79C6" w:rsidRPr="00802154" w:rsidRDefault="00FA79C6" w:rsidP="00FA79C6">
      <w:pPr>
        <w:jc w:val="center"/>
        <w:rPr>
          <w:b/>
          <w:i/>
        </w:rPr>
      </w:pPr>
      <w:r w:rsidRPr="00802154">
        <w:rPr>
          <w:b/>
        </w:rPr>
        <w:t>Задача 16.</w:t>
      </w: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При анализе ситуации с заболеваемостью детского населения гриппом в городе С. </w:t>
      </w:r>
      <w:r>
        <w:rPr>
          <w:rFonts w:eastAsia="Times New Roman"/>
        </w:rPr>
        <w:t>менеджер</w:t>
      </w:r>
      <w:r w:rsidRPr="00F61684">
        <w:rPr>
          <w:rFonts w:eastAsia="Times New Roman"/>
        </w:rPr>
        <w:t xml:space="preserve"> получил информацию о результатах вакцинации против гриппа и заболеваемости гриппом обучающихся двух школ №1 и №2 . В школе №1 (опытная группа) испытуемые прививались новой вакциной, впервые используемой в данном регионе. В школе №2 (контрольная группа)  – вакциной, имеющей многолетний опыт применения. </w:t>
      </w: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С целью изучения профилактической эффективности новой вакцины против гриппа в </w:t>
      </w:r>
      <w:proofErr w:type="spellStart"/>
      <w:r w:rsidRPr="00F61684">
        <w:rPr>
          <w:rFonts w:eastAsia="Times New Roman"/>
        </w:rPr>
        <w:t>предэпидемическом</w:t>
      </w:r>
      <w:proofErr w:type="spellEnd"/>
      <w:r w:rsidRPr="00F61684">
        <w:rPr>
          <w:rFonts w:eastAsia="Times New Roman"/>
        </w:rPr>
        <w:t xml:space="preserve"> периоде были сформированы опытная и контрольная группы с численностью по 1500 человек каждая. В контрольной группе, где прививки не проводились, 200 человек заболели гриппом. В опытной группе гриппом заболели 110 человека.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</w:p>
    <w:p w:rsidR="00FA79C6" w:rsidRDefault="00FA79C6" w:rsidP="00FA79C6">
      <w:pPr>
        <w:ind w:left="720"/>
        <w:rPr>
          <w:i/>
        </w:rPr>
      </w:pPr>
      <w:r>
        <w:rPr>
          <w:rFonts w:eastAsia="Times New Roman"/>
          <w:i/>
        </w:rPr>
        <w:t>З</w:t>
      </w:r>
      <w:r w:rsidRPr="00F61684">
        <w:rPr>
          <w:rFonts w:eastAsia="Times New Roman"/>
          <w:i/>
        </w:rPr>
        <w:t>адание:</w:t>
      </w:r>
      <w:r w:rsidRPr="00F61684">
        <w:rPr>
          <w:i/>
        </w:rPr>
        <w:t xml:space="preserve">  Определите, эффективно ли действие новой вакцины?</w:t>
      </w:r>
    </w:p>
    <w:p w:rsidR="00FA79C6" w:rsidRDefault="00FA79C6" w:rsidP="00FA79C6">
      <w:pPr>
        <w:ind w:left="720"/>
        <w:rPr>
          <w:rFonts w:eastAsia="Times New Roman"/>
          <w:i/>
        </w:rPr>
      </w:pPr>
    </w:p>
    <w:p w:rsidR="00FA79C6" w:rsidRPr="00F61684" w:rsidRDefault="00FA79C6" w:rsidP="00FA79C6">
      <w:pPr>
        <w:rPr>
          <w:rFonts w:eastAsia="Times New Roman"/>
          <w:i/>
        </w:rPr>
      </w:pPr>
      <w:r w:rsidRPr="00116B99">
        <w:t>Задача</w:t>
      </w:r>
      <w:r>
        <w:t xml:space="preserve"> 17.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  <w:r w:rsidRPr="00F61684">
        <w:rPr>
          <w:sz w:val="24"/>
          <w:szCs w:val="24"/>
        </w:rPr>
        <w:t xml:space="preserve">В районе детской поликлиникой в 2016 году зарегистрирован значительный рост заболеваемости детей сальмонеллезом.  Главный врач поликлиники поручил </w:t>
      </w:r>
      <w:r>
        <w:rPr>
          <w:sz w:val="24"/>
          <w:szCs w:val="24"/>
        </w:rPr>
        <w:t>вам</w:t>
      </w:r>
      <w:r w:rsidRPr="00F61684">
        <w:rPr>
          <w:sz w:val="24"/>
          <w:szCs w:val="24"/>
        </w:rPr>
        <w:t xml:space="preserve"> проанализировать динамику заболеваемости детского населения указанной инфекцией.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rStyle w:val="11"/>
          <w:rFonts w:eastAsia="Arial"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  </w:t>
      </w:r>
      <w:r w:rsidRPr="00F61684">
        <w:rPr>
          <w:rFonts w:eastAsia="Times New Roman"/>
        </w:rPr>
        <w:tab/>
        <w:t>Заболеваемость сальмонеллезом населения района Н. в 2016 году</w:t>
      </w:r>
    </w:p>
    <w:p w:rsidR="00FA79C6" w:rsidRPr="00F61684" w:rsidRDefault="00FA79C6" w:rsidP="00FA79C6">
      <w:pPr>
        <w:jc w:val="both"/>
        <w:rPr>
          <w:rFonts w:eastAsia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2536"/>
      </w:tblGrid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Месяц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Абсолютное число заболевших, человек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lastRenderedPageBreak/>
              <w:t>Январь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Февраль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20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Март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22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Апрель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22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Май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29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Июнь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Июль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35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Август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45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Сентябрь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45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Октябрь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30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Ноябрь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Декабрь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20</w:t>
            </w:r>
          </w:p>
        </w:tc>
      </w:tr>
    </w:tbl>
    <w:p w:rsidR="00FA79C6" w:rsidRPr="00F61684" w:rsidRDefault="00FA79C6" w:rsidP="00FA79C6">
      <w:pPr>
        <w:jc w:val="center"/>
        <w:rPr>
          <w:rFonts w:eastAsia="Times New Roman"/>
        </w:rPr>
      </w:pP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  <w:r w:rsidRPr="00F61684">
        <w:rPr>
          <w:rFonts w:eastAsia="Times New Roman"/>
        </w:rPr>
        <w:t>Среднегодовая численность детского населения района 20 000 человек.</w:t>
      </w: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</w:p>
    <w:p w:rsidR="00FA79C6" w:rsidRPr="00F61684" w:rsidRDefault="00FA79C6" w:rsidP="00FA79C6">
      <w:pPr>
        <w:ind w:left="720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Используя известный вам статистический прием, определите тенденцию показателей, характеризующих динамику заболеваемости населения сальмонеллезом. Представьте графически заболеваемость бактериальной дизентерией.</w:t>
      </w:r>
    </w:p>
    <w:p w:rsidR="00FA79C6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</w:p>
    <w:p w:rsidR="00FA79C6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</w:p>
    <w:p w:rsidR="00FA79C6" w:rsidRPr="00802154" w:rsidRDefault="00FA79C6" w:rsidP="00FA79C6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18.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В районе обслуживания детской поликлиник в 2016 году зарегистрирован значительный рост заболеваемости детей бактериальной дизентерией.  Главный врач детской поликлиники поручил своему заместителю проанализировать динамику заболеваемости детского населения указанной инфекцией.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rStyle w:val="11"/>
          <w:rFonts w:eastAsia="Arial"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  </w:t>
      </w:r>
      <w:r w:rsidRPr="00F61684">
        <w:rPr>
          <w:rFonts w:eastAsia="Times New Roman"/>
        </w:rPr>
        <w:tab/>
        <w:t>Заболеваемость бактериальной дизентерией детского населения. в 2016 году</w:t>
      </w:r>
    </w:p>
    <w:p w:rsidR="00FA79C6" w:rsidRPr="00F61684" w:rsidRDefault="00FA79C6" w:rsidP="00FA79C6">
      <w:pPr>
        <w:jc w:val="both"/>
        <w:rPr>
          <w:rFonts w:eastAsia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2536"/>
      </w:tblGrid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Месяц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Абсолютное число заболевших, человек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lastRenderedPageBreak/>
              <w:t>Январь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Февраль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20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Март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22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Апрель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22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Май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29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Июнь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Июль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35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Август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45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Сентябрь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45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Октябрь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30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Ноябрь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25</w:t>
            </w:r>
          </w:p>
        </w:tc>
      </w:tr>
      <w:tr w:rsidR="00FA79C6" w:rsidRPr="00F61684" w:rsidTr="00FA79C6">
        <w:trPr>
          <w:jc w:val="center"/>
        </w:trPr>
        <w:tc>
          <w:tcPr>
            <w:tcW w:w="2267" w:type="dxa"/>
          </w:tcPr>
          <w:p w:rsidR="00FA79C6" w:rsidRPr="00F61684" w:rsidRDefault="00FA79C6" w:rsidP="00FA79C6">
            <w:pPr>
              <w:jc w:val="both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 xml:space="preserve">Декабрь </w:t>
            </w:r>
          </w:p>
        </w:tc>
        <w:tc>
          <w:tcPr>
            <w:tcW w:w="2536" w:type="dxa"/>
          </w:tcPr>
          <w:p w:rsidR="00FA79C6" w:rsidRPr="00F61684" w:rsidRDefault="00FA79C6" w:rsidP="00FA79C6">
            <w:pPr>
              <w:jc w:val="center"/>
              <w:rPr>
                <w:rFonts w:eastAsia="Times New Roman"/>
              </w:rPr>
            </w:pPr>
            <w:r w:rsidRPr="00F61684">
              <w:rPr>
                <w:rFonts w:eastAsia="Times New Roman"/>
              </w:rPr>
              <w:t>20</w:t>
            </w:r>
          </w:p>
        </w:tc>
      </w:tr>
    </w:tbl>
    <w:p w:rsidR="00FA79C6" w:rsidRPr="00F61684" w:rsidRDefault="00FA79C6" w:rsidP="00FA79C6">
      <w:pPr>
        <w:jc w:val="both"/>
        <w:rPr>
          <w:rFonts w:eastAsia="Times New Roman"/>
        </w:rPr>
      </w:pP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  <w:r w:rsidRPr="00F61684">
        <w:rPr>
          <w:rFonts w:eastAsia="Times New Roman"/>
        </w:rPr>
        <w:t>Среднегодовая численность детского населения на территории обслуживания 20 000 человек.</w:t>
      </w:r>
    </w:p>
    <w:p w:rsidR="00FA79C6" w:rsidRPr="00F61684" w:rsidRDefault="00FA79C6" w:rsidP="00FA79C6">
      <w:pPr>
        <w:ind w:firstLine="708"/>
        <w:jc w:val="both"/>
        <w:rPr>
          <w:rFonts w:eastAsia="Times New Roman"/>
        </w:rPr>
      </w:pPr>
    </w:p>
    <w:p w:rsidR="00FA79C6" w:rsidRPr="00F61684" w:rsidRDefault="00FA79C6" w:rsidP="00FA79C6">
      <w:pPr>
        <w:ind w:left="720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Используя известный вам статистический прием, определите тенденцию показателей, характеризующих динамику заболеваемости населения бактериальной дизентерией. Представьте графически заболеваемость бактериальной дизентерией.</w:t>
      </w:r>
    </w:p>
    <w:p w:rsidR="00FA79C6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</w:p>
    <w:p w:rsidR="00FA79C6" w:rsidRPr="00802154" w:rsidRDefault="00FA79C6" w:rsidP="00FA79C6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19.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0" w:firstLine="688"/>
        <w:jc w:val="both"/>
        <w:rPr>
          <w:sz w:val="24"/>
          <w:szCs w:val="24"/>
        </w:rPr>
      </w:pPr>
      <w:r w:rsidRPr="00F61684">
        <w:rPr>
          <w:sz w:val="24"/>
          <w:szCs w:val="24"/>
        </w:rPr>
        <w:t xml:space="preserve">В районе обслуживания детской поликлиники в 2016 году зарегистрирован значительный рост заболеваемости коклюшем.  Главный врач детской поликлиники поручил </w:t>
      </w:r>
      <w:r>
        <w:rPr>
          <w:sz w:val="24"/>
          <w:szCs w:val="24"/>
        </w:rPr>
        <w:t>вам</w:t>
      </w:r>
      <w:r w:rsidRPr="00F61684">
        <w:rPr>
          <w:sz w:val="24"/>
          <w:szCs w:val="24"/>
        </w:rPr>
        <w:t xml:space="preserve"> проанализировать динамику заболеваемости населения указанной инфекцией.</w:t>
      </w:r>
    </w:p>
    <w:p w:rsidR="00FA79C6" w:rsidRPr="00F61684" w:rsidRDefault="00FA79C6" w:rsidP="00FA79C6">
      <w:pPr>
        <w:jc w:val="both"/>
        <w:rPr>
          <w:rFonts w:eastAsia="Times New Roman"/>
        </w:rPr>
      </w:pPr>
      <w:r w:rsidRPr="00F61684">
        <w:rPr>
          <w:rFonts w:eastAsia="Times New Roman"/>
        </w:rPr>
        <w:t xml:space="preserve">  </w:t>
      </w:r>
      <w:r w:rsidRPr="00F61684">
        <w:rPr>
          <w:rFonts w:eastAsia="Times New Roman"/>
        </w:rPr>
        <w:tab/>
        <w:t>По данным отчетов в районе обслуживания в 2006-2016гг. зарегистрированы следующие уровни заболеваемости коклюшем (на 100 000 населения):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2006 г. – 3,1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2007 г. – 2,9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2008 г. – 2,3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2009 г. – 2,1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lastRenderedPageBreak/>
        <w:t>2010г. – 2,0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2011г. – 1,5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2012г. – 2,3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2013г. – 1,9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2014г. – 2,2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2015г. – 2,9</w:t>
      </w:r>
    </w:p>
    <w:p w:rsidR="00FA79C6" w:rsidRPr="00F61684" w:rsidRDefault="00FA79C6" w:rsidP="00FA79C6">
      <w:pPr>
        <w:ind w:left="2124"/>
        <w:rPr>
          <w:rFonts w:eastAsia="Times New Roman"/>
        </w:rPr>
      </w:pPr>
      <w:r w:rsidRPr="00F61684">
        <w:rPr>
          <w:rFonts w:eastAsia="Times New Roman"/>
        </w:rPr>
        <w:t>2016 г. - 3,8</w:t>
      </w:r>
    </w:p>
    <w:p w:rsidR="00FA79C6" w:rsidRPr="00F61684" w:rsidRDefault="00FA79C6" w:rsidP="00FA79C6">
      <w:pPr>
        <w:ind w:left="720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Используя известный вам статистический прием, определите тенденцию показателей, характеризующих динамику заболеваемости населения коклюшем. Представьте графически заболеваемость коклюшем населения района.</w:t>
      </w:r>
    </w:p>
    <w:p w:rsidR="00FA79C6" w:rsidRDefault="00FA79C6" w:rsidP="00FA79C6">
      <w:pPr>
        <w:pStyle w:val="5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FA79C6" w:rsidRPr="00802154" w:rsidRDefault="00FA79C6" w:rsidP="00FA79C6">
      <w:pPr>
        <w:pStyle w:val="5"/>
        <w:shd w:val="clear" w:color="auto" w:fill="auto"/>
        <w:spacing w:after="0" w:line="240" w:lineRule="auto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20.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В районе Ш., проводится  исследование, целью которого является разработка мероприятий по снижению младенческой и перинатальной смертности.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Среднегодовая численность населе</w:t>
      </w:r>
      <w:r w:rsidRPr="00F61684">
        <w:rPr>
          <w:sz w:val="24"/>
          <w:szCs w:val="24"/>
        </w:rPr>
        <w:softHyphen/>
        <w:t>ния в районе Ш. в 2015 г. составила 1 000 000 человек. В 2015 г. в районе Ш. роди</w:t>
      </w:r>
      <w:r w:rsidRPr="00F61684">
        <w:rPr>
          <w:sz w:val="24"/>
          <w:szCs w:val="24"/>
        </w:rPr>
        <w:softHyphen/>
        <w:t>лись 6 500 человек, а в 2014 г. — 7 500 человек.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В 2015 г. умерли 16 000 человек, из них:</w:t>
      </w:r>
    </w:p>
    <w:p w:rsidR="00FA79C6" w:rsidRPr="00F61684" w:rsidRDefault="00FA79C6" w:rsidP="00FA79C6">
      <w:pPr>
        <w:pStyle w:val="5"/>
        <w:numPr>
          <w:ilvl w:val="0"/>
          <w:numId w:val="21"/>
        </w:numPr>
        <w:shd w:val="clear" w:color="auto" w:fill="auto"/>
        <w:spacing w:after="0" w:line="240" w:lineRule="auto"/>
        <w:ind w:left="1416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дети, умершие на 1-м году жизни, — 100;</w:t>
      </w:r>
    </w:p>
    <w:p w:rsidR="00FA79C6" w:rsidRPr="00F61684" w:rsidRDefault="00FA79C6" w:rsidP="00FA79C6">
      <w:pPr>
        <w:pStyle w:val="5"/>
        <w:numPr>
          <w:ilvl w:val="0"/>
          <w:numId w:val="21"/>
        </w:numPr>
        <w:shd w:val="clear" w:color="auto" w:fill="auto"/>
        <w:spacing w:after="0" w:line="240" w:lineRule="auto"/>
        <w:ind w:left="1416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дети, умершие на 1-й неделе жизни, — 42;</w:t>
      </w:r>
    </w:p>
    <w:p w:rsidR="00FA79C6" w:rsidRPr="00F61684" w:rsidRDefault="00FA79C6" w:rsidP="00FA79C6">
      <w:pPr>
        <w:ind w:left="1036"/>
      </w:pPr>
      <w:r w:rsidRPr="00F61684">
        <w:t>Число детей, родившихся мертвыми, составило 49 человек.</w:t>
      </w:r>
    </w:p>
    <w:p w:rsidR="00FA79C6" w:rsidRPr="00F61684" w:rsidRDefault="00FA79C6" w:rsidP="00FA79C6">
      <w:pPr>
        <w:ind w:left="1036"/>
      </w:pPr>
      <w:r w:rsidRPr="00F61684">
        <w:t>Зарегистрированы следующие причины смерти детей на первом году жизни:</w:t>
      </w:r>
    </w:p>
    <w:p w:rsidR="00FA79C6" w:rsidRPr="00F61684" w:rsidRDefault="00FA79C6" w:rsidP="00FA79C6">
      <w:pPr>
        <w:ind w:left="1036"/>
      </w:pPr>
      <w:r w:rsidRPr="00F61684">
        <w:t>Болезни органов дыхания – 50 случаев;</w:t>
      </w:r>
    </w:p>
    <w:p w:rsidR="00FA79C6" w:rsidRPr="00F61684" w:rsidRDefault="00FA79C6" w:rsidP="00FA79C6">
      <w:pPr>
        <w:ind w:left="1036"/>
      </w:pPr>
      <w:r w:rsidRPr="00F61684">
        <w:t>Внешние причины  – 15 случаев</w:t>
      </w:r>
    </w:p>
    <w:p w:rsidR="00FA79C6" w:rsidRPr="00F61684" w:rsidRDefault="00FA79C6" w:rsidP="00FA79C6">
      <w:pPr>
        <w:ind w:left="1036"/>
      </w:pPr>
      <w:r w:rsidRPr="00F61684">
        <w:t>Врожденные аномалии - 20</w:t>
      </w:r>
    </w:p>
    <w:p w:rsidR="00FA79C6" w:rsidRPr="00F61684" w:rsidRDefault="00FA79C6" w:rsidP="00FA79C6">
      <w:pPr>
        <w:ind w:left="1036"/>
      </w:pPr>
      <w:r w:rsidRPr="00F61684">
        <w:t>Инфекционные болезни -  10</w:t>
      </w:r>
    </w:p>
    <w:p w:rsidR="00FA79C6" w:rsidRPr="00F61684" w:rsidRDefault="00FA79C6" w:rsidP="00FA79C6">
      <w:pPr>
        <w:ind w:left="1036"/>
      </w:pPr>
      <w:r w:rsidRPr="00F61684">
        <w:t>Прочие  -15</w:t>
      </w:r>
    </w:p>
    <w:p w:rsidR="00FA79C6" w:rsidRPr="00F61684" w:rsidRDefault="00FA79C6" w:rsidP="00FA79C6">
      <w:r w:rsidRPr="00F61684">
        <w:t xml:space="preserve"> </w:t>
      </w:r>
    </w:p>
    <w:p w:rsidR="00FA79C6" w:rsidRPr="00F61684" w:rsidRDefault="00FA79C6" w:rsidP="00FA79C6">
      <w:pPr>
        <w:ind w:left="720"/>
        <w:rPr>
          <w:i/>
        </w:rPr>
      </w:pPr>
      <w:r w:rsidRPr="00F61684">
        <w:rPr>
          <w:i/>
        </w:rPr>
        <w:t>Задание:  Рассчитайте показатели, характеризующие младенческую и перинатальную смертность. Представьте графически структуру младенческой смертности.</w:t>
      </w:r>
    </w:p>
    <w:p w:rsidR="00FA79C6" w:rsidRPr="00802154" w:rsidRDefault="00FA79C6" w:rsidP="00FA79C6">
      <w:pPr>
        <w:ind w:left="720"/>
        <w:jc w:val="center"/>
        <w:rPr>
          <w:b/>
          <w:i/>
        </w:rPr>
      </w:pPr>
    </w:p>
    <w:p w:rsidR="00FA79C6" w:rsidRPr="00802154" w:rsidRDefault="00FA79C6" w:rsidP="00FA79C6">
      <w:pPr>
        <w:jc w:val="center"/>
        <w:rPr>
          <w:b/>
          <w:i/>
        </w:rPr>
      </w:pPr>
      <w:r w:rsidRPr="00802154">
        <w:rPr>
          <w:b/>
        </w:rPr>
        <w:t>Задача 21.</w:t>
      </w:r>
    </w:p>
    <w:p w:rsidR="00FA79C6" w:rsidRPr="00F61684" w:rsidRDefault="00FA79C6" w:rsidP="00FA79C6">
      <w:pPr>
        <w:ind w:firstLine="709"/>
        <w:jc w:val="both"/>
      </w:pPr>
      <w:r w:rsidRPr="00F61684">
        <w:lastRenderedPageBreak/>
        <w:t xml:space="preserve">Для выступления на городской Думе по формированию социальной политики </w:t>
      </w:r>
      <w:r>
        <w:t>вам</w:t>
      </w:r>
      <w:r w:rsidRPr="00F61684">
        <w:t xml:space="preserve"> было поручено сделать сообщение о показателях деятельности детской поликлиники.  На территории обслуживания городской детской поликлиники со среднегодовой численностью детского населения 22 000 человек (в том числе 2 000 детей первого года жизни) зарегистрировано 33 000 первичных обращений по поводу заболеваний, в том числе  5 000 первичных обращений - у детей первого года жизни.  Среди заболеваний детей первого года жизни зарегистрировано: </w:t>
      </w:r>
    </w:p>
    <w:p w:rsidR="00FA79C6" w:rsidRPr="00F61684" w:rsidRDefault="00FA79C6" w:rsidP="00FA79C6">
      <w:pPr>
        <w:ind w:firstLine="709"/>
        <w:jc w:val="both"/>
      </w:pPr>
      <w:r w:rsidRPr="00F61684">
        <w:t xml:space="preserve">- 2 700 случаев болезней органов дыхания; </w:t>
      </w:r>
    </w:p>
    <w:p w:rsidR="00FA79C6" w:rsidRPr="00F61684" w:rsidRDefault="00FA79C6" w:rsidP="00FA79C6">
      <w:pPr>
        <w:ind w:firstLine="709"/>
        <w:jc w:val="both"/>
      </w:pPr>
      <w:r w:rsidRPr="00F61684">
        <w:t xml:space="preserve">- 800 случаев болезней нервной системы; </w:t>
      </w:r>
    </w:p>
    <w:p w:rsidR="00FA79C6" w:rsidRPr="00F61684" w:rsidRDefault="00FA79C6" w:rsidP="00FA79C6">
      <w:pPr>
        <w:ind w:firstLine="709"/>
        <w:jc w:val="both"/>
      </w:pPr>
      <w:r w:rsidRPr="00F61684">
        <w:t xml:space="preserve">- 170 случаев болезней органов пищеварения; </w:t>
      </w:r>
    </w:p>
    <w:p w:rsidR="00FA79C6" w:rsidRPr="00F61684" w:rsidRDefault="00FA79C6" w:rsidP="00FA79C6">
      <w:pPr>
        <w:ind w:firstLine="709"/>
        <w:jc w:val="both"/>
      </w:pPr>
      <w:r w:rsidRPr="00F61684">
        <w:t>- 140 случаев инфекционных и паразитарных болезней;</w:t>
      </w:r>
    </w:p>
    <w:p w:rsidR="00FA79C6" w:rsidRPr="00F61684" w:rsidRDefault="00FA79C6" w:rsidP="00FA79C6">
      <w:pPr>
        <w:ind w:firstLine="709"/>
        <w:jc w:val="both"/>
      </w:pPr>
      <w:r w:rsidRPr="00F61684">
        <w:t>- 90 случаев врожденных аномалий.</w:t>
      </w:r>
    </w:p>
    <w:p w:rsidR="00FA79C6" w:rsidRPr="00F61684" w:rsidRDefault="00FA79C6" w:rsidP="00FA79C6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F61684">
        <w:rPr>
          <w:rFonts w:ascii="Times New Roman" w:hAnsi="Times New Roman" w:cs="Times New Roman"/>
        </w:rPr>
        <w:t xml:space="preserve">В отчетном году участковые педиатры в первые три дня после выписки из роддома на дому посетили 1 750 новорожденных. Всего под наблюдение поликлиники в данном году поступило  1 800 новорожденных. В течение года под регулярным наблюдением педиатра находились 1 900 детей первого года жизни. </w:t>
      </w:r>
    </w:p>
    <w:p w:rsidR="00FA79C6" w:rsidRPr="00F61684" w:rsidRDefault="00FA79C6" w:rsidP="00FA79C6">
      <w:pPr>
        <w:pStyle w:val="af4"/>
        <w:ind w:firstLine="709"/>
        <w:jc w:val="both"/>
        <w:rPr>
          <w:rFonts w:ascii="Times New Roman" w:hAnsi="Times New Roman" w:cs="Times New Roman"/>
        </w:rPr>
      </w:pPr>
      <w:r w:rsidRPr="00F61684">
        <w:rPr>
          <w:rFonts w:ascii="Times New Roman" w:hAnsi="Times New Roman" w:cs="Times New Roman"/>
        </w:rPr>
        <w:t xml:space="preserve">Всего детей, достигших в отчетном году возраста одного года - 2 100 человек, из них: ни разу не болели в течение года - 950, остались в состоянии активного рахита - 25, находились на грудном вскармливании до 4-х месяцев - 1 000,  вакцинированы АКДС-вакциной - 1 700 детей. </w:t>
      </w:r>
    </w:p>
    <w:p w:rsidR="00FA79C6" w:rsidRPr="00F61684" w:rsidRDefault="00FA79C6" w:rsidP="00FA79C6">
      <w:pPr>
        <w:autoSpaceDE w:val="0"/>
        <w:autoSpaceDN w:val="0"/>
        <w:jc w:val="both"/>
        <w:rPr>
          <w:rFonts w:eastAsia="Times New Roman"/>
        </w:rPr>
      </w:pPr>
    </w:p>
    <w:p w:rsidR="00FA79C6" w:rsidRPr="00F61684" w:rsidRDefault="00FA79C6" w:rsidP="00FA79C6">
      <w:pPr>
        <w:autoSpaceDE w:val="0"/>
        <w:autoSpaceDN w:val="0"/>
        <w:jc w:val="both"/>
        <w:rPr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</w:t>
      </w:r>
      <w:r w:rsidRPr="00F61684">
        <w:t xml:space="preserve">Рассчитайте </w:t>
      </w:r>
      <w:r w:rsidRPr="00F61684">
        <w:rPr>
          <w:i/>
        </w:rPr>
        <w:t>уровень и структуру заболеваемости (распространенность заболеваний) детского населения по данным обращаемости, показатели, характеризующие работу поликлиники с детьми первого года жизни.</w:t>
      </w:r>
    </w:p>
    <w:p w:rsidR="00FA79C6" w:rsidRPr="00F61684" w:rsidRDefault="00FA79C6" w:rsidP="00FA79C6">
      <w:pPr>
        <w:jc w:val="both"/>
        <w:rPr>
          <w:rFonts w:eastAsia="Times New Roman"/>
          <w:i/>
        </w:rPr>
      </w:pPr>
    </w:p>
    <w:p w:rsidR="00FA79C6" w:rsidRDefault="00FA79C6" w:rsidP="00FA79C6">
      <w:pPr>
        <w:pStyle w:val="5"/>
        <w:shd w:val="clear" w:color="auto" w:fill="auto"/>
        <w:spacing w:after="0" w:line="360" w:lineRule="auto"/>
        <w:ind w:left="20" w:firstLine="688"/>
        <w:jc w:val="both"/>
        <w:rPr>
          <w:sz w:val="24"/>
          <w:szCs w:val="24"/>
        </w:rPr>
      </w:pPr>
    </w:p>
    <w:p w:rsidR="00FA79C6" w:rsidRPr="00802154" w:rsidRDefault="00FA79C6" w:rsidP="00FA79C6">
      <w:pPr>
        <w:pStyle w:val="5"/>
        <w:shd w:val="clear" w:color="auto" w:fill="auto"/>
        <w:spacing w:after="0" w:line="360" w:lineRule="auto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22.</w:t>
      </w:r>
    </w:p>
    <w:p w:rsidR="00FA79C6" w:rsidRPr="00F61684" w:rsidRDefault="00FA79C6" w:rsidP="00FA79C6">
      <w:pPr>
        <w:pStyle w:val="5"/>
        <w:shd w:val="clear" w:color="auto" w:fill="auto"/>
        <w:spacing w:after="0" w:line="360" w:lineRule="auto"/>
        <w:ind w:left="20" w:firstLine="688"/>
        <w:jc w:val="both"/>
        <w:rPr>
          <w:sz w:val="24"/>
          <w:szCs w:val="24"/>
        </w:rPr>
      </w:pPr>
      <w:r w:rsidRPr="00F61684">
        <w:rPr>
          <w:sz w:val="24"/>
          <w:szCs w:val="24"/>
        </w:rPr>
        <w:t>В области М. сложилась неблагоприятная ситуация по заболеваемости брюшным тифом. Было принято решение о вакцинации групп риска.  По завершении «вспышки» получены  статистические данные об охвате населения районов прививками и показатели заболеваемости брюшным тифом (таблица 1).</w:t>
      </w:r>
    </w:p>
    <w:p w:rsidR="00FA79C6" w:rsidRPr="00F61684" w:rsidRDefault="00FA79C6" w:rsidP="00FA79C6">
      <w:pPr>
        <w:pStyle w:val="5"/>
        <w:shd w:val="clear" w:color="auto" w:fill="auto"/>
        <w:spacing w:after="0" w:line="360" w:lineRule="auto"/>
        <w:ind w:left="20"/>
        <w:jc w:val="right"/>
        <w:rPr>
          <w:sz w:val="24"/>
          <w:szCs w:val="24"/>
        </w:rPr>
      </w:pPr>
      <w:r w:rsidRPr="00F61684">
        <w:rPr>
          <w:sz w:val="24"/>
          <w:szCs w:val="24"/>
        </w:rPr>
        <w:t>Таблица 1.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F61684">
        <w:rPr>
          <w:sz w:val="24"/>
          <w:szCs w:val="24"/>
        </w:rPr>
        <w:t>Охват населения прививками против брюшного тифа (в %)</w:t>
      </w:r>
    </w:p>
    <w:p w:rsidR="00FA79C6" w:rsidRPr="00F61684" w:rsidRDefault="00FA79C6" w:rsidP="00FA79C6">
      <w:pPr>
        <w:pStyle w:val="5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F61684">
        <w:rPr>
          <w:sz w:val="24"/>
          <w:szCs w:val="24"/>
        </w:rPr>
        <w:t>и заболеваемость брюшным тифом (на 10 000 нас.) в районах области</w:t>
      </w:r>
    </w:p>
    <w:tbl>
      <w:tblPr>
        <w:tblStyle w:val="a7"/>
        <w:tblW w:w="0" w:type="auto"/>
        <w:tblInd w:w="1210" w:type="dxa"/>
        <w:tblLook w:val="01E0" w:firstRow="1" w:lastRow="1" w:firstColumn="1" w:lastColumn="1" w:noHBand="0" w:noVBand="0"/>
      </w:tblPr>
      <w:tblGrid>
        <w:gridCol w:w="1323"/>
        <w:gridCol w:w="1452"/>
        <w:gridCol w:w="1831"/>
      </w:tblGrid>
      <w:tr w:rsidR="00FA79C6" w:rsidRPr="00F61684" w:rsidTr="00FA79C6">
        <w:trPr>
          <w:trHeight w:val="276"/>
        </w:trPr>
        <w:tc>
          <w:tcPr>
            <w:tcW w:w="1323" w:type="dxa"/>
            <w:vMerge w:val="restart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 xml:space="preserve">Район </w:t>
            </w:r>
          </w:p>
        </w:tc>
        <w:tc>
          <w:tcPr>
            <w:tcW w:w="1452" w:type="dxa"/>
            <w:vMerge w:val="restart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 xml:space="preserve">Охват населения прививками </w:t>
            </w:r>
            <w:r w:rsidRPr="00F61684">
              <w:rPr>
                <w:sz w:val="24"/>
                <w:szCs w:val="24"/>
              </w:rPr>
              <w:lastRenderedPageBreak/>
              <w:t>(в %)</w:t>
            </w:r>
          </w:p>
        </w:tc>
        <w:tc>
          <w:tcPr>
            <w:tcW w:w="1831" w:type="dxa"/>
            <w:vMerge w:val="restart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lastRenderedPageBreak/>
              <w:t>Заболеваемость</w:t>
            </w:r>
          </w:p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sz w:val="24"/>
                <w:szCs w:val="24"/>
              </w:rPr>
            </w:pPr>
            <w:r w:rsidRPr="00F61684">
              <w:rPr>
                <w:sz w:val="24"/>
                <w:szCs w:val="24"/>
              </w:rPr>
              <w:t>(на 10 000 нас.)</w:t>
            </w:r>
          </w:p>
        </w:tc>
      </w:tr>
      <w:tr w:rsidR="00FA79C6" w:rsidRPr="00F61684" w:rsidTr="00FA79C6">
        <w:trPr>
          <w:trHeight w:val="276"/>
        </w:trPr>
        <w:tc>
          <w:tcPr>
            <w:tcW w:w="1323" w:type="dxa"/>
            <w:vMerge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14,7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1,4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Б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13,4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1,4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В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9,6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2,3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Г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8,1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2,1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Д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5,5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6,2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Е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5,2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6,9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Ж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4,4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8,6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З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4,4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10,8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И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4,0</w:t>
            </w: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11,0</w:t>
            </w:r>
          </w:p>
        </w:tc>
      </w:tr>
      <w:tr w:rsidR="00FA79C6" w:rsidRPr="00F61684" w:rsidTr="00FA79C6">
        <w:tc>
          <w:tcPr>
            <w:tcW w:w="1323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  <w:r w:rsidRPr="00F61684">
              <w:rPr>
                <w:rStyle w:val="3pt"/>
                <w:rFonts w:eastAsia="Courier New"/>
                <w:b/>
                <w:sz w:val="24"/>
                <w:szCs w:val="24"/>
                <w:lang w:val="en-US"/>
              </w:rPr>
              <w:t>n</w:t>
            </w:r>
            <w:r w:rsidRPr="00F61684">
              <w:rPr>
                <w:rStyle w:val="3pt"/>
                <w:rFonts w:eastAsia="Courier New"/>
                <w:b/>
                <w:sz w:val="24"/>
                <w:szCs w:val="24"/>
              </w:rPr>
              <w:t>=9</w:t>
            </w:r>
          </w:p>
        </w:tc>
        <w:tc>
          <w:tcPr>
            <w:tcW w:w="1452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FA79C6" w:rsidRPr="00F61684" w:rsidRDefault="00FA79C6" w:rsidP="00FA79C6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rFonts w:eastAsia="Courier New"/>
                <w:b/>
                <w:sz w:val="24"/>
                <w:szCs w:val="24"/>
              </w:rPr>
            </w:pPr>
          </w:p>
        </w:tc>
      </w:tr>
    </w:tbl>
    <w:p w:rsidR="00FA79C6" w:rsidRPr="00F61684" w:rsidRDefault="00FA79C6" w:rsidP="00FA79C6">
      <w:pPr>
        <w:pStyle w:val="5"/>
        <w:shd w:val="clear" w:color="auto" w:fill="auto"/>
        <w:spacing w:after="0" w:line="360" w:lineRule="auto"/>
        <w:ind w:left="20" w:firstLine="688"/>
        <w:jc w:val="both"/>
        <w:rPr>
          <w:i/>
          <w:sz w:val="24"/>
          <w:szCs w:val="24"/>
        </w:rPr>
      </w:pPr>
      <w:r w:rsidRPr="00F61684">
        <w:rPr>
          <w:i/>
          <w:sz w:val="24"/>
          <w:szCs w:val="24"/>
        </w:rPr>
        <w:t>Задание:  Определите и оцените характер и силу связи между охватом населения прививками против брюшного тифа и заболеваемостью. Определи</w:t>
      </w:r>
      <w:r w:rsidRPr="00F61684">
        <w:rPr>
          <w:i/>
          <w:sz w:val="24"/>
          <w:szCs w:val="24"/>
        </w:rPr>
        <w:softHyphen/>
        <w:t>те достоверность полученных результатов. На основе  полученных данных сформулируйте вывод.</w:t>
      </w:r>
    </w:p>
    <w:p w:rsidR="00FA79C6" w:rsidRPr="00802154" w:rsidRDefault="00FA79C6" w:rsidP="00FA79C6">
      <w:pPr>
        <w:pStyle w:val="ad"/>
        <w:spacing w:line="276" w:lineRule="auto"/>
        <w:ind w:firstLine="0"/>
        <w:jc w:val="center"/>
        <w:rPr>
          <w:b/>
          <w:sz w:val="24"/>
          <w:szCs w:val="24"/>
        </w:rPr>
      </w:pPr>
    </w:p>
    <w:p w:rsidR="00FA79C6" w:rsidRPr="00802154" w:rsidRDefault="00FA79C6" w:rsidP="00FA79C6">
      <w:pPr>
        <w:pStyle w:val="ad"/>
        <w:spacing w:line="276" w:lineRule="auto"/>
        <w:ind w:firstLine="0"/>
        <w:jc w:val="center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23.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Начальник отдела организации медицинской помощи взрослому населению министерства здравоохранения К-</w:t>
      </w:r>
      <w:proofErr w:type="spellStart"/>
      <w:r w:rsidRPr="00F61684">
        <w:rPr>
          <w:sz w:val="24"/>
          <w:szCs w:val="24"/>
        </w:rPr>
        <w:t>ской</w:t>
      </w:r>
      <w:proofErr w:type="spellEnd"/>
      <w:r w:rsidRPr="00F61684">
        <w:rPr>
          <w:sz w:val="24"/>
          <w:szCs w:val="24"/>
        </w:rPr>
        <w:t xml:space="preserve"> области  поручил ведущему специалисту отдела оценить заболеваемость населения города К. некоторыми социально значимыми болезнями.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В течении года зарегистрировано 10 250 случаев впервые установленных диагнозов заболеваний. Из них: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Злокачественных новообразований – 5 000 случаев (в том числе 3 000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Сифилиса – 1 500 случаев (в том числе  600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Острой гонореи – 2 000 случаев (в том числе 1 500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Чесотки – 1 250 случаев (в том числе 1 000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Туберкулеза – 500 случаев (в том числе  400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Среднегодовая численность населения – 500 000 человек.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Рассчитайте показатели, характеризующие заболеваемость населения города важнейшими неэпидемическими заболеваниями. Представьте графически. </w:t>
      </w:r>
    </w:p>
    <w:p w:rsidR="00FA79C6" w:rsidRPr="00802154" w:rsidRDefault="00FA79C6" w:rsidP="00FA79C6">
      <w:pPr>
        <w:jc w:val="center"/>
        <w:rPr>
          <w:rFonts w:eastAsia="Times New Roman"/>
          <w:b/>
          <w:i/>
        </w:rPr>
      </w:pPr>
    </w:p>
    <w:p w:rsidR="00FA79C6" w:rsidRPr="00802154" w:rsidRDefault="00FA79C6" w:rsidP="00FA79C6">
      <w:pPr>
        <w:jc w:val="center"/>
        <w:rPr>
          <w:rFonts w:eastAsia="Times New Roman"/>
          <w:b/>
          <w:i/>
        </w:rPr>
      </w:pPr>
      <w:r w:rsidRPr="00802154">
        <w:rPr>
          <w:b/>
        </w:rPr>
        <w:t>Задача 24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Начальник отдела организации медицинской помощи взрослому населению министерства здравоохранения К-</w:t>
      </w:r>
      <w:proofErr w:type="spellStart"/>
      <w:r w:rsidRPr="00F61684">
        <w:rPr>
          <w:sz w:val="24"/>
          <w:szCs w:val="24"/>
        </w:rPr>
        <w:t>ской</w:t>
      </w:r>
      <w:proofErr w:type="spellEnd"/>
      <w:r w:rsidRPr="00F61684">
        <w:rPr>
          <w:sz w:val="24"/>
          <w:szCs w:val="24"/>
        </w:rPr>
        <w:t xml:space="preserve"> области  поручил ведущему специалисту отдела оценить заболеваемость населения города К. некоторыми социально значимыми болезнями.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В течении года зарегистрировано 20 500 случаев впервые установленных диагнозов заболеваний. Из них: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Злокачественных новообразований – 10 000 случаев (в том числе 6 000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Сифилиса – 2 000 случаев (в том числе  1200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Острой гонореи – 4 000 случаев (в том числе 2 500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Чесотки – 3 500 случаев (в том числе 2 000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lastRenderedPageBreak/>
        <w:t>Туберкулеза – 1000 случаев (в том числе  600 – у мужчин);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Среднегодовая численность населения – 1 300 000 человек.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Рассчитайте показатели, характеризующие заболеваемость населения города важнейшими неэпидемическими заболеваниями. Представьте графически. </w:t>
      </w:r>
    </w:p>
    <w:p w:rsidR="00FA79C6" w:rsidRDefault="00FA79C6" w:rsidP="00FA79C6">
      <w:pPr>
        <w:pStyle w:val="ad"/>
        <w:spacing w:line="276" w:lineRule="auto"/>
        <w:ind w:firstLine="567"/>
        <w:jc w:val="both"/>
        <w:rPr>
          <w:sz w:val="24"/>
          <w:szCs w:val="24"/>
        </w:rPr>
      </w:pPr>
    </w:p>
    <w:p w:rsidR="00FA79C6" w:rsidRPr="00802154" w:rsidRDefault="00FA79C6" w:rsidP="00FA79C6">
      <w:pPr>
        <w:pStyle w:val="ad"/>
        <w:spacing w:line="276" w:lineRule="auto"/>
        <w:ind w:firstLine="0"/>
        <w:jc w:val="center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Задача 25.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 xml:space="preserve">Главный врач городской детской больницы поручил вам оценить эффективность внедрения комплекса мероприятий по профилактике инфекций, связанных с оказанием медицинской помощи во втором хирургическом отделении. 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 xml:space="preserve">В отделении в апреле текущего года прошли лечение с проведением оперативного вмешательства 25 пациентов. При изучении длительности лечения были получены следующие данные (в днях): 10; 9; 12; 11; 14; 10; 8; 13;  11; 9; 7; 12; 10; 11; 8; 12; 10; 9; 11; 10; 12; 11; 9; 11; 10.  </w:t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  <w:r w:rsidRPr="00F61684">
        <w:rPr>
          <w:sz w:val="24"/>
          <w:szCs w:val="24"/>
        </w:rPr>
        <w:t>В марте средняя длительность пребывания больных в хирургическом стационаре составила 11,5 дня</w:t>
      </w:r>
      <w:r w:rsidRPr="00F61684">
        <w:rPr>
          <w:sz w:val="24"/>
          <w:szCs w:val="24"/>
        </w:rPr>
        <w:tab/>
      </w:r>
    </w:p>
    <w:p w:rsidR="00FA79C6" w:rsidRPr="00F61684" w:rsidRDefault="00FA79C6" w:rsidP="00FA79C6">
      <w:pPr>
        <w:pStyle w:val="ad"/>
        <w:spacing w:line="276" w:lineRule="auto"/>
        <w:ind w:firstLine="567"/>
        <w:jc w:val="both"/>
        <w:rPr>
          <w:b/>
          <w:sz w:val="24"/>
          <w:szCs w:val="24"/>
        </w:rPr>
      </w:pPr>
    </w:p>
    <w:p w:rsidR="00FA79C6" w:rsidRPr="00F61684" w:rsidRDefault="00FA79C6" w:rsidP="00FA79C6">
      <w:pPr>
        <w:jc w:val="both"/>
        <w:rPr>
          <w:rFonts w:eastAsia="Times New Roman"/>
          <w:i/>
        </w:rPr>
      </w:pPr>
      <w:r w:rsidRPr="00F61684">
        <w:rPr>
          <w:rFonts w:eastAsia="Times New Roman"/>
          <w:i/>
        </w:rPr>
        <w:t>Задание:</w:t>
      </w:r>
      <w:r w:rsidRPr="00F61684">
        <w:rPr>
          <w:i/>
        </w:rPr>
        <w:t xml:space="preserve">  </w:t>
      </w:r>
      <w:r w:rsidRPr="00F61684">
        <w:rPr>
          <w:rFonts w:eastAsia="Times New Roman"/>
          <w:i/>
        </w:rPr>
        <w:t>Определите, произошло ли снижение средней длительности пребывания больных в хирургическом стационаре после введения комплекса противоэпидемических мероприятий.</w:t>
      </w:r>
    </w:p>
    <w:p w:rsidR="00FA79C6" w:rsidRPr="00835C4D" w:rsidRDefault="00FA79C6" w:rsidP="00FA79C6">
      <w:pPr>
        <w:rPr>
          <w:rFonts w:eastAsia="Times New Roman"/>
          <w:i/>
        </w:rPr>
      </w:pPr>
    </w:p>
    <w:p w:rsidR="00FA79C6" w:rsidRPr="00FA6617" w:rsidRDefault="00FA79C6" w:rsidP="00FA79C6">
      <w:pPr>
        <w:jc w:val="both"/>
        <w:rPr>
          <w:rFonts w:eastAsia="Times New Roman"/>
          <w:i/>
        </w:rPr>
      </w:pPr>
    </w:p>
    <w:p w:rsidR="00ED04E7" w:rsidRPr="0054462A" w:rsidRDefault="00ED04E7" w:rsidP="00ED04E7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ED04E7" w:rsidRPr="0054462A" w:rsidRDefault="00ED04E7" w:rsidP="00ED04E7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ED04E7" w:rsidRPr="0054462A" w:rsidRDefault="00ED04E7" w:rsidP="00ED04E7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ED04E7" w:rsidRPr="0054462A" w:rsidRDefault="00ED04E7" w:rsidP="00ED04E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ED04E7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D04E7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ED04E7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ED04E7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ED04E7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ED04E7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ED04E7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ED04E7" w:rsidRPr="0054462A" w:rsidTr="00B67710">
        <w:trPr>
          <w:jc w:val="center"/>
        </w:trPr>
        <w:tc>
          <w:tcPr>
            <w:tcW w:w="1045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ED04E7" w:rsidRPr="0054462A" w:rsidRDefault="00ED04E7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ED04E7" w:rsidRPr="0054462A" w:rsidRDefault="00ED04E7" w:rsidP="00ED04E7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ED04E7" w:rsidRPr="0054462A" w:rsidRDefault="00ED04E7" w:rsidP="00ED04E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ED04E7" w:rsidRPr="0054462A" w:rsidRDefault="00ED04E7" w:rsidP="00ED04E7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ED04E7" w:rsidRPr="0054462A" w:rsidRDefault="00ED04E7" w:rsidP="00ED04E7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ED04E7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ED04E7" w:rsidRPr="0054462A" w:rsidRDefault="00ED04E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ED04E7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ED04E7" w:rsidRPr="0054462A" w:rsidRDefault="00ED04E7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ED04E7" w:rsidRPr="0054462A" w:rsidTr="00B67710">
        <w:trPr>
          <w:jc w:val="center"/>
        </w:trPr>
        <w:tc>
          <w:tcPr>
            <w:tcW w:w="91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ED04E7" w:rsidRPr="0054462A" w:rsidTr="00B67710">
        <w:trPr>
          <w:jc w:val="center"/>
        </w:trPr>
        <w:tc>
          <w:tcPr>
            <w:tcW w:w="91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ED04E7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При решении стандартных задач не продемонстрированы базовые навыки. Имели место грубые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ошибки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Имеется минимальный набор навыков для решения стандартных задач с некоторыми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недочетами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Продемонстрированы базовые навыки при решении стандартных задач с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некоторыми недочетами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Продемонстрированы навыки при решении нестандартных задач без ошибок и недочетов</w:t>
            </w:r>
          </w:p>
        </w:tc>
      </w:tr>
      <w:tr w:rsidR="00ED04E7" w:rsidRPr="0054462A" w:rsidTr="00B67710">
        <w:trPr>
          <w:jc w:val="center"/>
        </w:trPr>
        <w:tc>
          <w:tcPr>
            <w:tcW w:w="91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ED04E7" w:rsidRPr="0054462A" w:rsidTr="00B67710">
        <w:trPr>
          <w:jc w:val="center"/>
        </w:trPr>
        <w:tc>
          <w:tcPr>
            <w:tcW w:w="917" w:type="pct"/>
            <w:vAlign w:val="center"/>
          </w:tcPr>
          <w:p w:rsidR="00ED04E7" w:rsidRPr="0054462A" w:rsidRDefault="00ED04E7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ED04E7" w:rsidRPr="0054462A" w:rsidRDefault="00ED04E7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ED04E7" w:rsidRPr="0054462A" w:rsidRDefault="00ED04E7" w:rsidP="00ED04E7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ED04E7" w:rsidRPr="0054462A" w:rsidRDefault="00ED04E7" w:rsidP="00ED04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D04E7" w:rsidRPr="0054462A" w:rsidRDefault="00ED04E7" w:rsidP="00ED04E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ED04E7" w:rsidRPr="0054462A" w:rsidRDefault="00ED04E7" w:rsidP="00ED04E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ED04E7" w:rsidRPr="0054462A" w:rsidRDefault="00ED04E7" w:rsidP="00ED04E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ED04E7" w:rsidRPr="0054462A" w:rsidRDefault="00ED04E7" w:rsidP="00ED04E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ED04E7" w:rsidRPr="0054462A" w:rsidRDefault="00ED04E7" w:rsidP="00ED04E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ED04E7" w:rsidRPr="0054462A" w:rsidRDefault="00ED04E7" w:rsidP="00ED04E7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lastRenderedPageBreak/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ED04E7" w:rsidRPr="0054462A" w:rsidRDefault="00ED04E7" w:rsidP="00ED04E7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ED04E7" w:rsidRPr="00B4218B" w:rsidRDefault="00ED04E7" w:rsidP="00ED04E7">
      <w:pPr>
        <w:rPr>
          <w:sz w:val="24"/>
          <w:szCs w:val="24"/>
        </w:rPr>
      </w:pPr>
    </w:p>
    <w:p w:rsidR="00ED04E7" w:rsidRDefault="00ED04E7" w:rsidP="00ED04E7"/>
    <w:p w:rsidR="00ED04E7" w:rsidRDefault="00ED04E7" w:rsidP="00ED04E7">
      <w:pPr>
        <w:rPr>
          <w:sz w:val="24"/>
          <w:szCs w:val="24"/>
        </w:rPr>
      </w:pPr>
    </w:p>
    <w:p w:rsidR="00ED04E7" w:rsidRPr="002326C7" w:rsidRDefault="00ED04E7" w:rsidP="00ED04E7">
      <w:pPr>
        <w:ind w:firstLine="708"/>
        <w:rPr>
          <w:b/>
          <w:sz w:val="32"/>
          <w:szCs w:val="32"/>
        </w:rPr>
      </w:pPr>
    </w:p>
    <w:p w:rsidR="00FA79C6" w:rsidRPr="00B4218B" w:rsidRDefault="00FA79C6" w:rsidP="00AE48C5">
      <w:pPr>
        <w:rPr>
          <w:sz w:val="24"/>
          <w:szCs w:val="24"/>
        </w:rPr>
      </w:pPr>
    </w:p>
    <w:p w:rsidR="00AE48C5" w:rsidRPr="00CE7273" w:rsidRDefault="00AE48C5" w:rsidP="009966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996639" w:rsidRPr="00CE7273" w:rsidRDefault="00996639" w:rsidP="00996639">
      <w:pPr>
        <w:ind w:left="1800"/>
        <w:jc w:val="both"/>
        <w:rPr>
          <w:b/>
          <w:szCs w:val="28"/>
        </w:rPr>
      </w:pPr>
    </w:p>
    <w:p w:rsidR="00D72E39" w:rsidRDefault="00D72E39" w:rsidP="00D72E39"/>
    <w:sectPr w:rsidR="00D72E39" w:rsidSect="00AA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62A1A5C"/>
    <w:multiLevelType w:val="hybridMultilevel"/>
    <w:tmpl w:val="8C0658E4"/>
    <w:lvl w:ilvl="0" w:tplc="78E0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034C53"/>
    <w:multiLevelType w:val="hybridMultilevel"/>
    <w:tmpl w:val="9020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31CD"/>
    <w:multiLevelType w:val="multilevel"/>
    <w:tmpl w:val="6A7689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A37F7"/>
    <w:multiLevelType w:val="hybridMultilevel"/>
    <w:tmpl w:val="8FA88EEA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1612CA6"/>
    <w:multiLevelType w:val="hybridMultilevel"/>
    <w:tmpl w:val="0F72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2BB5"/>
    <w:multiLevelType w:val="hybridMultilevel"/>
    <w:tmpl w:val="0DAC0206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9013A8D"/>
    <w:multiLevelType w:val="hybridMultilevel"/>
    <w:tmpl w:val="DE88C39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BBD26AC"/>
    <w:multiLevelType w:val="hybridMultilevel"/>
    <w:tmpl w:val="997806B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F6D1535"/>
    <w:multiLevelType w:val="hybridMultilevel"/>
    <w:tmpl w:val="ED80F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801EE"/>
    <w:multiLevelType w:val="hybridMultilevel"/>
    <w:tmpl w:val="0BAC1614"/>
    <w:lvl w:ilvl="0" w:tplc="8638B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B3CF0"/>
    <w:multiLevelType w:val="hybridMultilevel"/>
    <w:tmpl w:val="988E2360"/>
    <w:lvl w:ilvl="0" w:tplc="63AE9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79790A"/>
    <w:multiLevelType w:val="hybridMultilevel"/>
    <w:tmpl w:val="2C368220"/>
    <w:lvl w:ilvl="0" w:tplc="F7A042FC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>
    <w:nsid w:val="44F10548"/>
    <w:multiLevelType w:val="hybridMultilevel"/>
    <w:tmpl w:val="71B838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534176C"/>
    <w:multiLevelType w:val="hybridMultilevel"/>
    <w:tmpl w:val="77C405A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623621B"/>
    <w:multiLevelType w:val="hybridMultilevel"/>
    <w:tmpl w:val="CD32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A112B"/>
    <w:multiLevelType w:val="hybridMultilevel"/>
    <w:tmpl w:val="8BDABDF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9AB3D0A"/>
    <w:multiLevelType w:val="hybridMultilevel"/>
    <w:tmpl w:val="DFCC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E6CD2"/>
    <w:multiLevelType w:val="hybridMultilevel"/>
    <w:tmpl w:val="09F41598"/>
    <w:lvl w:ilvl="0" w:tplc="BC5A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BB0CE5"/>
    <w:multiLevelType w:val="singleLevel"/>
    <w:tmpl w:val="A91C17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794E6EE3"/>
    <w:multiLevelType w:val="hybridMultilevel"/>
    <w:tmpl w:val="A2D6624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1"/>
  </w:num>
  <w:num w:numId="5">
    <w:abstractNumId w:val="19"/>
    <w:lvlOverride w:ilvl="0">
      <w:startOverride w:val="1"/>
    </w:lvlOverride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14"/>
  </w:num>
  <w:num w:numId="14">
    <w:abstractNumId w:val="6"/>
  </w:num>
  <w:num w:numId="15">
    <w:abstractNumId w:val="20"/>
  </w:num>
  <w:num w:numId="16">
    <w:abstractNumId w:val="7"/>
  </w:num>
  <w:num w:numId="17">
    <w:abstractNumId w:val="16"/>
  </w:num>
  <w:num w:numId="18">
    <w:abstractNumId w:val="8"/>
  </w:num>
  <w:num w:numId="19">
    <w:abstractNumId w:val="4"/>
  </w:num>
  <w:num w:numId="20">
    <w:abstractNumId w:val="0"/>
  </w:num>
  <w:num w:numId="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639"/>
    <w:rsid w:val="002E5176"/>
    <w:rsid w:val="0031271E"/>
    <w:rsid w:val="00317B94"/>
    <w:rsid w:val="0070709C"/>
    <w:rsid w:val="0077548B"/>
    <w:rsid w:val="008511A3"/>
    <w:rsid w:val="008C60DD"/>
    <w:rsid w:val="00996639"/>
    <w:rsid w:val="00A3203B"/>
    <w:rsid w:val="00AA3556"/>
    <w:rsid w:val="00AE48C5"/>
    <w:rsid w:val="00B4218B"/>
    <w:rsid w:val="00B546EE"/>
    <w:rsid w:val="00B76E2E"/>
    <w:rsid w:val="00C4616C"/>
    <w:rsid w:val="00D2028A"/>
    <w:rsid w:val="00D72E39"/>
    <w:rsid w:val="00DE028B"/>
    <w:rsid w:val="00E1580E"/>
    <w:rsid w:val="00ED04E7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48C5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E48C5"/>
    <w:rPr>
      <w:rFonts w:ascii="Times New Roman" w:eastAsia="Times New Roman" w:hAnsi="Times New Roman" w:cs="Times New Roman"/>
      <w:b/>
      <w:bCs/>
    </w:rPr>
  </w:style>
  <w:style w:type="paragraph" w:styleId="ad">
    <w:name w:val="Body Text"/>
    <w:basedOn w:val="a"/>
    <w:link w:val="ae"/>
    <w:rsid w:val="00D2028A"/>
    <w:pPr>
      <w:shd w:val="clear" w:color="auto" w:fill="FFFFFF"/>
      <w:spacing w:after="0" w:line="222" w:lineRule="exact"/>
      <w:ind w:hanging="320"/>
    </w:pPr>
    <w:rPr>
      <w:rFonts w:eastAsia="Arial Unicode MS"/>
      <w:sz w:val="19"/>
      <w:szCs w:val="19"/>
      <w:lang w:eastAsia="ru-RU"/>
    </w:rPr>
  </w:style>
  <w:style w:type="character" w:customStyle="1" w:styleId="ae">
    <w:name w:val="Основной текст Знак"/>
    <w:basedOn w:val="a0"/>
    <w:link w:val="ad"/>
    <w:rsid w:val="00D2028A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2028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af">
    <w:name w:val="Body Text Indent"/>
    <w:basedOn w:val="a"/>
    <w:link w:val="af0"/>
    <w:semiHidden/>
    <w:unhideWhenUsed/>
    <w:rsid w:val="00FA79C6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79C6"/>
    <w:rPr>
      <w:rFonts w:ascii="Courier New" w:eastAsia="Courier New" w:hAnsi="Courier New" w:cs="Courier New"/>
      <w:color w:val="000000"/>
    </w:rPr>
  </w:style>
  <w:style w:type="paragraph" w:styleId="af1">
    <w:name w:val="Title"/>
    <w:basedOn w:val="a"/>
    <w:next w:val="a"/>
    <w:link w:val="af2"/>
    <w:qFormat/>
    <w:rsid w:val="00FA79C6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A79C6"/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_"/>
    <w:basedOn w:val="a0"/>
    <w:link w:val="5"/>
    <w:rsid w:val="00FA79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3"/>
    <w:rsid w:val="00FA79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f3"/>
    <w:rsid w:val="00FA79C6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3"/>
    <w:rsid w:val="00FA79C6"/>
    <w:pPr>
      <w:shd w:val="clear" w:color="auto" w:fill="FFFFFF"/>
      <w:spacing w:after="120" w:line="216" w:lineRule="exact"/>
      <w:jc w:val="center"/>
    </w:pPr>
    <w:rPr>
      <w:rFonts w:eastAsia="Times New Roman"/>
      <w:sz w:val="20"/>
      <w:szCs w:val="20"/>
      <w:lang w:eastAsia="ru-RU"/>
    </w:rPr>
  </w:style>
  <w:style w:type="paragraph" w:customStyle="1" w:styleId="12">
    <w:name w:val="Обычный1"/>
    <w:rsid w:val="00FA79C6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Стиль"/>
    <w:rsid w:val="00FA79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ED8D-D4B3-4662-9BA0-5700D811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8167</Words>
  <Characters>46555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54613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2023-09-05T13:09:00Z</cp:lastPrinted>
  <dcterms:created xsi:type="dcterms:W3CDTF">2023-03-04T07:24:00Z</dcterms:created>
  <dcterms:modified xsi:type="dcterms:W3CDTF">2023-09-05T13:09:00Z</dcterms:modified>
</cp:coreProperties>
</file>